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CellMar>
          <w:left w:w="0" w:type="dxa"/>
          <w:right w:w="0" w:type="dxa"/>
        </w:tblCellMar>
        <w:tblLook w:val="0000" w:firstRow="0" w:lastRow="0" w:firstColumn="0" w:lastColumn="0" w:noHBand="0" w:noVBand="0"/>
      </w:tblPr>
      <w:tblGrid>
        <w:gridCol w:w="3828"/>
        <w:gridCol w:w="6095"/>
      </w:tblGrid>
      <w:tr w:rsidR="00A00470" w:rsidRPr="001F09DF" w14:paraId="154F036A" w14:textId="77777777" w:rsidTr="00021516">
        <w:trPr>
          <w:trHeight w:val="1320"/>
          <w:jc w:val="center"/>
        </w:trPr>
        <w:tc>
          <w:tcPr>
            <w:tcW w:w="3828" w:type="dxa"/>
            <w:tcMar>
              <w:top w:w="0" w:type="dxa"/>
              <w:left w:w="108" w:type="dxa"/>
              <w:bottom w:w="0" w:type="dxa"/>
              <w:right w:w="108" w:type="dxa"/>
            </w:tcMar>
          </w:tcPr>
          <w:p w14:paraId="1927BD48" w14:textId="77777777" w:rsidR="00696250" w:rsidRPr="001F09DF" w:rsidRDefault="00696250" w:rsidP="00021516">
            <w:pPr>
              <w:spacing w:after="0" w:line="240" w:lineRule="auto"/>
              <w:jc w:val="center"/>
              <w:rPr>
                <w:bCs/>
                <w:sz w:val="26"/>
                <w:lang w:val="vi-VN"/>
              </w:rPr>
            </w:pPr>
            <w:r w:rsidRPr="001F09DF">
              <w:rPr>
                <w:bCs/>
                <w:sz w:val="26"/>
                <w:lang w:val="vi-VN"/>
              </w:rPr>
              <w:t>BỘ NÔNG NGHIỆP</w:t>
            </w:r>
          </w:p>
          <w:p w14:paraId="24952C41" w14:textId="77777777" w:rsidR="00696250" w:rsidRPr="001F09DF" w:rsidRDefault="00696250" w:rsidP="00021516">
            <w:pPr>
              <w:spacing w:after="0" w:line="240" w:lineRule="auto"/>
              <w:jc w:val="center"/>
              <w:rPr>
                <w:b/>
                <w:bCs/>
                <w:sz w:val="26"/>
              </w:rPr>
            </w:pPr>
            <w:r w:rsidRPr="001F09DF">
              <w:rPr>
                <w:bCs/>
                <w:sz w:val="26"/>
                <w:lang w:val="vi-VN"/>
              </w:rPr>
              <w:t>VÀ PHÁT TRIỂN NÔNG THÔN</w:t>
            </w:r>
          </w:p>
          <w:p w14:paraId="09CF7CD4" w14:textId="77777777" w:rsidR="00696250" w:rsidRPr="001F09DF" w:rsidRDefault="00696250" w:rsidP="00021516">
            <w:pPr>
              <w:spacing w:after="0" w:line="240" w:lineRule="auto"/>
              <w:jc w:val="center"/>
              <w:rPr>
                <w:sz w:val="26"/>
              </w:rPr>
            </w:pPr>
            <w:r w:rsidRPr="001F09DF">
              <w:rPr>
                <w:b/>
                <w:bCs/>
                <w:sz w:val="26"/>
              </w:rPr>
              <w:t>TỔNG CỤC LÂM NGHIỆP</w:t>
            </w:r>
          </w:p>
          <w:p w14:paraId="77F481DE" w14:textId="77777777" w:rsidR="00696250" w:rsidRPr="001F09DF" w:rsidRDefault="00696250" w:rsidP="00021516">
            <w:pPr>
              <w:spacing w:after="0" w:line="240" w:lineRule="auto"/>
              <w:jc w:val="center"/>
              <w:rPr>
                <w:lang w:val="vi-VN"/>
              </w:rPr>
            </w:pPr>
            <w:r w:rsidRPr="001F09DF">
              <w:rPr>
                <w:noProof/>
              </w:rPr>
              <mc:AlternateContent>
                <mc:Choice Requires="wps">
                  <w:drawing>
                    <wp:anchor distT="4294967292" distB="4294967292" distL="114300" distR="114300" simplePos="0" relativeHeight="251659264" behindDoc="0" locked="0" layoutInCell="1" allowOverlap="1" wp14:anchorId="5BCD3C7A" wp14:editId="17E5DEEF">
                      <wp:simplePos x="0" y="0"/>
                      <wp:positionH relativeFrom="column">
                        <wp:posOffset>638810</wp:posOffset>
                      </wp:positionH>
                      <wp:positionV relativeFrom="paragraph">
                        <wp:posOffset>43815</wp:posOffset>
                      </wp:positionV>
                      <wp:extent cx="97726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chemeClr val="tx1"/>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E6D8D9"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3pt,3.45pt" to="127.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" strokecolor="black [3213]"/>
                  </w:pict>
                </mc:Fallback>
              </mc:AlternateContent>
            </w:r>
          </w:p>
        </w:tc>
        <w:tc>
          <w:tcPr>
            <w:tcW w:w="6095" w:type="dxa"/>
            <w:tcMar>
              <w:top w:w="0" w:type="dxa"/>
              <w:left w:w="108" w:type="dxa"/>
              <w:bottom w:w="0" w:type="dxa"/>
              <w:right w:w="108" w:type="dxa"/>
            </w:tcMar>
          </w:tcPr>
          <w:p w14:paraId="7A270BF8" w14:textId="77777777" w:rsidR="00696250" w:rsidRPr="001F09DF" w:rsidRDefault="00696250" w:rsidP="00021516">
            <w:pPr>
              <w:spacing w:after="0" w:line="240" w:lineRule="auto"/>
              <w:jc w:val="center"/>
              <w:rPr>
                <w:b/>
                <w:bCs/>
                <w:sz w:val="26"/>
                <w:lang w:val="vi-VN"/>
              </w:rPr>
            </w:pPr>
            <w:r w:rsidRPr="001F09DF">
              <w:rPr>
                <w:b/>
                <w:bCs/>
                <w:sz w:val="26"/>
                <w:lang w:val="vi-VN"/>
              </w:rPr>
              <w:t>CỘNG HOÀ XÃ HỘI CHỦ NGHĨA VIỆT NAM</w:t>
            </w:r>
          </w:p>
          <w:p w14:paraId="47031FB5" w14:textId="77777777" w:rsidR="00696250" w:rsidRPr="001F09DF" w:rsidRDefault="00696250" w:rsidP="00021516">
            <w:pPr>
              <w:spacing w:after="0" w:line="240" w:lineRule="auto"/>
              <w:jc w:val="center"/>
              <w:rPr>
                <w:lang w:val="vi-VN"/>
              </w:rPr>
            </w:pPr>
            <w:r w:rsidRPr="001F09DF">
              <w:rPr>
                <w:b/>
                <w:bCs/>
                <w:lang w:val="vi-VN"/>
              </w:rPr>
              <w:t>Độc lập - Tự do - Hạnh phúc</w:t>
            </w:r>
          </w:p>
          <w:p w14:paraId="5DE42AE9" w14:textId="77777777" w:rsidR="00696250" w:rsidRPr="001F09DF" w:rsidRDefault="00696250" w:rsidP="00021516">
            <w:pPr>
              <w:spacing w:after="0" w:line="240" w:lineRule="auto"/>
              <w:jc w:val="center"/>
              <w:rPr>
                <w:lang w:val="vi-VN"/>
              </w:rPr>
            </w:pPr>
            <w:r w:rsidRPr="001F09DF">
              <w:rPr>
                <w:noProof/>
              </w:rPr>
              <mc:AlternateContent>
                <mc:Choice Requires="wps">
                  <w:drawing>
                    <wp:anchor distT="4294967292" distB="4294967292" distL="114300" distR="114300" simplePos="0" relativeHeight="251664384" behindDoc="0" locked="0" layoutInCell="1" allowOverlap="1" wp14:anchorId="75148794" wp14:editId="1EB4D8D6">
                      <wp:simplePos x="0" y="0"/>
                      <wp:positionH relativeFrom="column">
                        <wp:posOffset>812165</wp:posOffset>
                      </wp:positionH>
                      <wp:positionV relativeFrom="paragraph">
                        <wp:posOffset>47625</wp:posOffset>
                      </wp:positionV>
                      <wp:extent cx="21272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chemeClr val="tx1"/>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993B1E" id="_x0000_t32" coordsize="21600,21600" o:spt="32" o:oned="t" path="m,l21600,21600e" filled="f">
                      <v:path arrowok="t" fillok="f" o:connecttype="none"/>
                      <o:lock v:ext="edit" shapetype="t"/>
                    </v:shapetype>
                    <v:shape id="Straight Arrow Connector 3" o:spid="_x0000_s1026" type="#_x0000_t32" style="position:absolute;margin-left:63.95pt;margin-top:3.75pt;width:167.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" strokecolor="black [3213]"/>
                  </w:pict>
                </mc:Fallback>
              </mc:AlternateContent>
            </w:r>
          </w:p>
        </w:tc>
      </w:tr>
      <w:tr w:rsidR="00A00470" w:rsidRPr="001F09DF" w14:paraId="1EC463B6" w14:textId="77777777" w:rsidTr="007D6786">
        <w:trPr>
          <w:trHeight w:val="230"/>
          <w:jc w:val="center"/>
        </w:trPr>
        <w:tc>
          <w:tcPr>
            <w:tcW w:w="3828" w:type="dxa"/>
            <w:tcMar>
              <w:top w:w="0" w:type="dxa"/>
              <w:left w:w="108" w:type="dxa"/>
              <w:bottom w:w="0" w:type="dxa"/>
              <w:right w:w="108" w:type="dxa"/>
            </w:tcMar>
          </w:tcPr>
          <w:p w14:paraId="46E8491B" w14:textId="77777777" w:rsidR="00481AD2" w:rsidRPr="001F09DF" w:rsidRDefault="00696250" w:rsidP="007D6786">
            <w:pPr>
              <w:spacing w:after="0" w:line="240" w:lineRule="auto"/>
              <w:jc w:val="center"/>
            </w:pPr>
            <w:r w:rsidRPr="001F09DF">
              <w:t xml:space="preserve">Số:    </w:t>
            </w:r>
            <w:r w:rsidRPr="001F09DF">
              <w:rPr>
                <w:b/>
              </w:rPr>
              <w:t xml:space="preserve">     </w:t>
            </w:r>
            <w:r w:rsidRPr="001F09DF">
              <w:t xml:space="preserve"> /</w:t>
            </w:r>
            <w:proofErr w:type="spellStart"/>
            <w:r w:rsidRPr="001F09DF">
              <w:t>TTr</w:t>
            </w:r>
            <w:proofErr w:type="spellEnd"/>
            <w:r w:rsidRPr="001F09DF">
              <w:t>-TCLN-KL</w:t>
            </w:r>
          </w:p>
          <w:p w14:paraId="1342BA06" w14:textId="58497E0E" w:rsidR="00C045C7" w:rsidRPr="001F09DF" w:rsidRDefault="00C045C7" w:rsidP="007D6786">
            <w:pPr>
              <w:spacing w:after="0" w:line="240" w:lineRule="auto"/>
              <w:jc w:val="center"/>
              <w:rPr>
                <w:b/>
                <w:szCs w:val="28"/>
                <w:u w:val="single"/>
              </w:rPr>
            </w:pPr>
            <w:r w:rsidRPr="001F09DF">
              <w:rPr>
                <w:b/>
                <w:szCs w:val="28"/>
                <w:u w:val="single"/>
              </w:rPr>
              <w:t>Dự thảo</w:t>
            </w:r>
          </w:p>
        </w:tc>
        <w:tc>
          <w:tcPr>
            <w:tcW w:w="6095" w:type="dxa"/>
            <w:tcMar>
              <w:top w:w="0" w:type="dxa"/>
              <w:left w:w="108" w:type="dxa"/>
              <w:bottom w:w="0" w:type="dxa"/>
              <w:right w:w="108" w:type="dxa"/>
            </w:tcMar>
          </w:tcPr>
          <w:p w14:paraId="01E73AB8" w14:textId="6B4E9D6F" w:rsidR="00696250" w:rsidRPr="001F09DF" w:rsidRDefault="00696250" w:rsidP="000E5CF5">
            <w:pPr>
              <w:spacing w:after="0" w:line="240" w:lineRule="auto"/>
              <w:jc w:val="center"/>
            </w:pPr>
            <w:r w:rsidRPr="001F09DF">
              <w:rPr>
                <w:i/>
                <w:iCs/>
              </w:rPr>
              <w:t xml:space="preserve">Hà Nội, ngày         tháng </w:t>
            </w:r>
            <w:r w:rsidR="003443C8" w:rsidRPr="001F09DF">
              <w:rPr>
                <w:i/>
                <w:iCs/>
              </w:rPr>
              <w:t xml:space="preserve">    </w:t>
            </w:r>
            <w:r w:rsidRPr="001F09DF">
              <w:rPr>
                <w:i/>
                <w:iCs/>
              </w:rPr>
              <w:t xml:space="preserve"> năm 20</w:t>
            </w:r>
            <w:r w:rsidR="000E5CF5" w:rsidRPr="001F09DF">
              <w:rPr>
                <w:i/>
                <w:iCs/>
              </w:rPr>
              <w:t>21</w:t>
            </w:r>
          </w:p>
        </w:tc>
      </w:tr>
    </w:tbl>
    <w:p w14:paraId="6F31FFCE" w14:textId="77777777" w:rsidR="00696250" w:rsidRPr="001F09DF" w:rsidRDefault="00696250" w:rsidP="00E2536B">
      <w:pPr>
        <w:spacing w:before="240" w:after="0" w:line="360" w:lineRule="atLeast"/>
        <w:jc w:val="center"/>
        <w:rPr>
          <w:b/>
        </w:rPr>
      </w:pPr>
      <w:r w:rsidRPr="001F09DF">
        <w:rPr>
          <w:b/>
        </w:rPr>
        <w:t>TỜ TRÌNH</w:t>
      </w:r>
    </w:p>
    <w:p w14:paraId="2B24B657" w14:textId="106B0F5D" w:rsidR="004F3EC4" w:rsidRPr="001F09DF" w:rsidRDefault="003226D9" w:rsidP="004F3EC4">
      <w:pPr>
        <w:spacing w:after="0" w:line="360" w:lineRule="atLeast"/>
        <w:jc w:val="center"/>
        <w:outlineLvl w:val="3"/>
        <w:rPr>
          <w:b/>
          <w:noProof/>
          <w:szCs w:val="28"/>
        </w:rPr>
      </w:pPr>
      <w:r w:rsidRPr="001F09DF">
        <w:rPr>
          <w:b/>
          <w:szCs w:val="28"/>
        </w:rPr>
        <w:t>Ban hành</w:t>
      </w:r>
      <w:r w:rsidR="00F4480C" w:rsidRPr="001F09DF">
        <w:rPr>
          <w:b/>
          <w:szCs w:val="28"/>
        </w:rPr>
        <w:t xml:space="preserve"> </w:t>
      </w:r>
      <w:r w:rsidR="00FE13D9" w:rsidRPr="001F09DF">
        <w:rPr>
          <w:b/>
          <w:szCs w:val="28"/>
        </w:rPr>
        <w:t xml:space="preserve">Thông tư </w:t>
      </w:r>
      <w:r w:rsidR="00BD3C1E">
        <w:rPr>
          <w:b/>
          <w:noProof/>
          <w:szCs w:val="28"/>
        </w:rPr>
        <w:t>q</w:t>
      </w:r>
      <w:r w:rsidR="000E5CF5" w:rsidRPr="001F09DF">
        <w:rPr>
          <w:b/>
          <w:noProof/>
          <w:szCs w:val="28"/>
        </w:rPr>
        <w:t xml:space="preserve">uy định phân loại doanh nghiệp </w:t>
      </w:r>
    </w:p>
    <w:p w14:paraId="6C2F65A3" w14:textId="0AC20356" w:rsidR="00B46B10" w:rsidRPr="001F09DF" w:rsidRDefault="00D86CCA" w:rsidP="00E2536B">
      <w:pPr>
        <w:spacing w:after="600" w:line="360" w:lineRule="atLeast"/>
        <w:jc w:val="center"/>
        <w:outlineLvl w:val="3"/>
        <w:rPr>
          <w:b/>
          <w:i/>
          <w:noProof/>
          <w:szCs w:val="28"/>
        </w:rPr>
      </w:pPr>
      <w:r w:rsidRPr="001F09DF">
        <w:rPr>
          <w:noProof/>
        </w:rPr>
        <mc:AlternateContent>
          <mc:Choice Requires="wps">
            <w:drawing>
              <wp:anchor distT="4294967292" distB="4294967292" distL="114300" distR="114300" simplePos="0" relativeHeight="251666432" behindDoc="0" locked="0" layoutInCell="1" allowOverlap="1" wp14:anchorId="2B72B63F" wp14:editId="76FD76D6">
                <wp:simplePos x="0" y="0"/>
                <wp:positionH relativeFrom="column">
                  <wp:posOffset>2063115</wp:posOffset>
                </wp:positionH>
                <wp:positionV relativeFrom="paragraph">
                  <wp:posOffset>288290</wp:posOffset>
                </wp:positionV>
                <wp:extent cx="16313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315" cy="0"/>
                        </a:xfrm>
                        <a:prstGeom prst="line">
                          <a:avLst/>
                        </a:prstGeom>
                        <a:noFill/>
                        <a:ln w="9525">
                          <a:solidFill>
                            <a:schemeClr val="tx1"/>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45pt,22.7pt" to="290.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" strokecolor="black [3213]"/>
            </w:pict>
          </mc:Fallback>
        </mc:AlternateContent>
      </w:r>
      <w:r w:rsidR="000E5CF5" w:rsidRPr="001F09DF">
        <w:rPr>
          <w:b/>
          <w:noProof/>
          <w:szCs w:val="28"/>
        </w:rPr>
        <w:t>chế biến và xuất khẩu gỗ</w:t>
      </w:r>
    </w:p>
    <w:p w14:paraId="401F4BAC" w14:textId="3F9BDFEF" w:rsidR="008675E7" w:rsidRPr="001F09DF" w:rsidRDefault="00841586" w:rsidP="00E2536B">
      <w:pPr>
        <w:spacing w:before="120" w:after="120" w:line="380" w:lineRule="exact"/>
        <w:ind w:firstLine="720"/>
        <w:jc w:val="both"/>
        <w:rPr>
          <w:rFonts w:cs="Times New Roman"/>
          <w:szCs w:val="28"/>
        </w:rPr>
      </w:pPr>
      <w:r w:rsidRPr="001F09DF">
        <w:rPr>
          <w:rFonts w:cs="Times New Roman"/>
          <w:szCs w:val="28"/>
        </w:rPr>
        <w:t xml:space="preserve">Thực hiện </w:t>
      </w:r>
      <w:r w:rsidR="008675E7" w:rsidRPr="001F09DF">
        <w:rPr>
          <w:rFonts w:cs="Times New Roman"/>
          <w:szCs w:val="28"/>
        </w:rPr>
        <w:t>Quyết định số 5481/QĐ-BNN-PC ngày 31/12/2020 của Bộ trưởng Bộ Nông nghiệp và Phát triển nông thôn ban hành Kế hoạch xây dựng văn bản quy phạm pháp luật của Bộ Nông nghiệp và Phát triển nông thôn năm 2021.</w:t>
      </w:r>
      <w:r w:rsidRPr="001F09DF">
        <w:rPr>
          <w:rFonts w:cs="Times New Roman"/>
          <w:szCs w:val="28"/>
          <w:lang w:val="nb-NO"/>
        </w:rPr>
        <w:t xml:space="preserve"> </w:t>
      </w:r>
      <w:r w:rsidR="00696250" w:rsidRPr="001F09DF">
        <w:rPr>
          <w:rFonts w:cs="Times New Roman"/>
          <w:szCs w:val="28"/>
          <w:lang w:val="da-DK"/>
        </w:rPr>
        <w:t xml:space="preserve">Tổng cục Lâm nghiệp được giao chủ trì, phối hợp với các đơn vị liên quan xây dựng </w:t>
      </w:r>
      <w:r w:rsidR="00433D8C">
        <w:rPr>
          <w:rFonts w:cs="Times New Roman"/>
          <w:szCs w:val="28"/>
          <w:lang w:val="da-DK"/>
        </w:rPr>
        <w:t>d</w:t>
      </w:r>
      <w:r w:rsidR="00696250" w:rsidRPr="001F09DF">
        <w:rPr>
          <w:rFonts w:cs="Times New Roman"/>
          <w:szCs w:val="28"/>
          <w:lang w:val="da-DK"/>
        </w:rPr>
        <w:t xml:space="preserve">ự thảo Thông tư </w:t>
      </w:r>
      <w:r w:rsidR="00B65F30">
        <w:rPr>
          <w:rFonts w:cs="Times New Roman"/>
          <w:szCs w:val="28"/>
        </w:rPr>
        <w:t>q</w:t>
      </w:r>
      <w:r w:rsidR="008675E7" w:rsidRPr="001F09DF">
        <w:rPr>
          <w:rFonts w:cs="Times New Roman"/>
          <w:szCs w:val="28"/>
        </w:rPr>
        <w:t>uy định phân loại doanh nghiệp chế biến và xuất khẩu gỗ.</w:t>
      </w:r>
    </w:p>
    <w:p w14:paraId="54F8B8E4" w14:textId="71DCC0C6" w:rsidR="00696250" w:rsidRPr="001F09DF" w:rsidRDefault="00696250" w:rsidP="00E2536B">
      <w:pPr>
        <w:tabs>
          <w:tab w:val="right" w:leader="dot" w:pos="8640"/>
        </w:tabs>
        <w:spacing w:before="120" w:after="120" w:line="380" w:lineRule="exact"/>
        <w:ind w:firstLine="720"/>
        <w:jc w:val="both"/>
        <w:rPr>
          <w:rFonts w:cs="Times New Roman"/>
          <w:szCs w:val="28"/>
          <w:lang w:val="pt-BR"/>
        </w:rPr>
      </w:pPr>
      <w:r w:rsidRPr="001F09DF">
        <w:rPr>
          <w:rFonts w:cs="Times New Roman"/>
          <w:szCs w:val="28"/>
          <w:lang w:val="da-DK"/>
        </w:rPr>
        <w:tab/>
        <w:t>Sau khi nghiên cứu, tiếp thu ý kiến tham gia góp ý của các cơ quan, đơn vị, các địa phương và tổ chức, cá nhân có liên quan, ý kiến thẩm định của Vụ</w:t>
      </w:r>
      <w:r w:rsidR="005F45DF" w:rsidRPr="001F09DF">
        <w:rPr>
          <w:rFonts w:cs="Times New Roman"/>
          <w:szCs w:val="28"/>
          <w:lang w:val="da-DK"/>
        </w:rPr>
        <w:t xml:space="preserve"> P</w:t>
      </w:r>
      <w:r w:rsidRPr="001F09DF">
        <w:rPr>
          <w:rFonts w:cs="Times New Roman"/>
          <w:szCs w:val="28"/>
          <w:lang w:val="da-DK"/>
        </w:rPr>
        <w:t>háp chế</w:t>
      </w:r>
      <w:r w:rsidR="0080105D" w:rsidRPr="001F09DF">
        <w:rPr>
          <w:rFonts w:cs="Times New Roman"/>
          <w:szCs w:val="28"/>
          <w:lang w:val="da-DK"/>
        </w:rPr>
        <w:t xml:space="preserve">; </w:t>
      </w:r>
      <w:r w:rsidRPr="001F09DF">
        <w:rPr>
          <w:rFonts w:cs="Times New Roman"/>
          <w:szCs w:val="28"/>
          <w:lang w:val="da-DK"/>
        </w:rPr>
        <w:t>Tổng cục Lâm nghiệp đã hoàn chỉnh dự thảo Thông tư, trình Bộ trưởng xem xét ban hành Thông tư với nhưng nội dung chủ yếu sau</w:t>
      </w:r>
      <w:r w:rsidRPr="001F09DF">
        <w:rPr>
          <w:rFonts w:cs="Times New Roman"/>
          <w:szCs w:val="28"/>
          <w:lang w:val="pt-BR"/>
        </w:rPr>
        <w:t>:</w:t>
      </w:r>
    </w:p>
    <w:p w14:paraId="28F018E5" w14:textId="7DEB4A89" w:rsidR="00F26CC6" w:rsidRPr="001F09DF" w:rsidRDefault="00F26CC6" w:rsidP="00E2536B">
      <w:pPr>
        <w:spacing w:before="120" w:after="120" w:line="380" w:lineRule="exact"/>
        <w:ind w:firstLine="720"/>
        <w:jc w:val="both"/>
        <w:rPr>
          <w:b/>
        </w:rPr>
      </w:pPr>
      <w:r w:rsidRPr="001F09DF">
        <w:rPr>
          <w:b/>
        </w:rPr>
        <w:t xml:space="preserve">I. SỰ CẦN THIẾT XÂY DỰNG THÔNG TƯ </w:t>
      </w:r>
    </w:p>
    <w:p w14:paraId="1DF7DCBD" w14:textId="3CDC6DEE" w:rsidR="00F26CC6" w:rsidRPr="001F09DF" w:rsidRDefault="00B64A91" w:rsidP="00E2536B">
      <w:pPr>
        <w:spacing w:before="120" w:after="120" w:line="380" w:lineRule="exact"/>
        <w:ind w:firstLine="720"/>
        <w:jc w:val="both"/>
      </w:pPr>
      <w:r w:rsidRPr="001F09DF">
        <w:t xml:space="preserve">- </w:t>
      </w:r>
      <w:r w:rsidR="00F26CC6" w:rsidRPr="001F09DF">
        <w:t xml:space="preserve">Khoản 5 Điều 13 Nghị định số 102/2020/NĐ-CP giao Bộ Nông nghiệp và Phát triển nông thôn quy định cụ thể về phân loại doanh nghiệp. </w:t>
      </w:r>
    </w:p>
    <w:p w14:paraId="180D2C55" w14:textId="366E71EE" w:rsidR="005E5FBD" w:rsidRPr="001F09DF" w:rsidRDefault="005E5FBD" w:rsidP="00E2536B">
      <w:pPr>
        <w:spacing w:before="120" w:after="120" w:line="380" w:lineRule="exact"/>
        <w:ind w:firstLine="720"/>
        <w:jc w:val="both"/>
      </w:pPr>
      <w:r w:rsidRPr="001F09DF">
        <w:t>- Khoản 3 Điều 25 Nghị định số 102/2020/NĐ-CP quy định trách nhiệm của Bộ Nông nghiệp và Phát triển nông thôn “</w:t>
      </w:r>
      <w:r w:rsidRPr="001F09DF">
        <w:rPr>
          <w:i/>
        </w:rPr>
        <w:t>3. Chỉ đạo việc xây dựng cơ sở dữ liệu về phân loại doanh nghiệp, vi phạm pháp luật trong lĩnh vực Lâm nghiệp, vận hành Hệ thống cấp giấy phép FLEGT và dữ liệu cấp giấy phép FLEGT; hướng dẫn việc quản lý, khai thác, sử dụng cơ sở dữ liệu về phân loại doanh nghiệp, vi phạm pháp luật trong lĩnh vực Lâm nghiệp, cấp giấy phép FLEGT</w:t>
      </w:r>
    </w:p>
    <w:p w14:paraId="7A070DDE" w14:textId="5F7E8A8A" w:rsidR="00BB085E" w:rsidRPr="001F09DF" w:rsidRDefault="00F26CC6" w:rsidP="00E2536B">
      <w:pPr>
        <w:spacing w:before="120" w:after="120" w:line="380" w:lineRule="exact"/>
        <w:ind w:firstLine="720"/>
        <w:jc w:val="both"/>
      </w:pPr>
      <w:r w:rsidRPr="001F09DF">
        <w:t>Vì vậy,</w:t>
      </w:r>
      <w:r w:rsidR="009F759E">
        <w:t xml:space="preserve"> việc ban hành Thông tư quy định phân loại doanh nghiệp chế biến và xuất khẩu gỗ nhằm cụ thể hóa những quy định của Nghị định </w:t>
      </w:r>
      <w:r w:rsidR="005865B9">
        <w:t xml:space="preserve">số 102/2020/NĐ-CP </w:t>
      </w:r>
      <w:r w:rsidR="009F759E">
        <w:t>trong việc hướng dẫn</w:t>
      </w:r>
      <w:r w:rsidR="005865B9">
        <w:t xml:space="preserve"> và tạo điều kiện thuận </w:t>
      </w:r>
      <w:r w:rsidR="00BD0B6C">
        <w:t xml:space="preserve">lợi </w:t>
      </w:r>
      <w:r w:rsidR="005865B9">
        <w:t xml:space="preserve">cho các doanh nghiệp </w:t>
      </w:r>
      <w:r w:rsidR="002F04AE">
        <w:t>làm ăn bài bản, quy mô, chuyên nghiệp</w:t>
      </w:r>
      <w:r w:rsidR="004A2876">
        <w:t xml:space="preserve"> </w:t>
      </w:r>
      <w:r w:rsidR="002F04AE">
        <w:t>.v.v.. trong hoạt động xuất khẩu</w:t>
      </w:r>
      <w:r w:rsidR="00BD0B6C">
        <w:t xml:space="preserve"> gỗ</w:t>
      </w:r>
      <w:r w:rsidR="002F04AE">
        <w:t xml:space="preserve">. </w:t>
      </w:r>
      <w:r w:rsidR="00433D8C">
        <w:t>Qua đó, k</w:t>
      </w:r>
      <w:r w:rsidR="002F04AE">
        <w:t xml:space="preserve">iểm soát chặt chẽ đối với các </w:t>
      </w:r>
      <w:r w:rsidR="005865B9">
        <w:t>doanh nghiệp</w:t>
      </w:r>
      <w:r w:rsidR="00165408">
        <w:t xml:space="preserve"> chế biến và xuất khẩu gỗ; đồng thời hướng dẫn và giao trách nhiệm cho cơ quan kiểm lâm trong việc thực thi Hệ thống phân loại doanh nghiệp.</w:t>
      </w:r>
      <w:r w:rsidRPr="001F09DF">
        <w:t xml:space="preserve"> </w:t>
      </w:r>
    </w:p>
    <w:p w14:paraId="3F84CDCE" w14:textId="0F9E0CE0" w:rsidR="008D69D8" w:rsidRPr="001F09DF" w:rsidRDefault="008D69D8" w:rsidP="00E2536B">
      <w:pPr>
        <w:spacing w:before="120" w:after="120" w:line="340" w:lineRule="exact"/>
        <w:ind w:firstLine="720"/>
        <w:jc w:val="both"/>
        <w:rPr>
          <w:rFonts w:eastAsia="Arial" w:cs="Times New Roman"/>
          <w:b/>
          <w:bCs/>
          <w:szCs w:val="28"/>
          <w:lang w:val="es-ES"/>
        </w:rPr>
      </w:pPr>
      <w:r w:rsidRPr="001F09DF">
        <w:rPr>
          <w:rFonts w:eastAsia="Arial" w:cs="Times New Roman"/>
          <w:b/>
          <w:bCs/>
          <w:szCs w:val="28"/>
          <w:lang w:val="es-ES"/>
        </w:rPr>
        <w:lastRenderedPageBreak/>
        <w:t>II. MỤC ĐÍCH, QUAN ĐIỂM THỰC HIỆN NHIỆM VỤ XÂY DỰNG THÔNG TƯ</w:t>
      </w:r>
    </w:p>
    <w:p w14:paraId="64D83BDD" w14:textId="77777777" w:rsidR="008D69D8" w:rsidRPr="001F09DF" w:rsidRDefault="008D69D8" w:rsidP="00E2536B">
      <w:pPr>
        <w:tabs>
          <w:tab w:val="right" w:leader="dot" w:pos="8640"/>
        </w:tabs>
        <w:spacing w:before="120" w:after="120" w:line="340" w:lineRule="exact"/>
        <w:ind w:firstLine="720"/>
        <w:jc w:val="both"/>
        <w:rPr>
          <w:rFonts w:eastAsia="Arial" w:cs="Times New Roman"/>
          <w:b/>
          <w:szCs w:val="28"/>
          <w:lang w:val="vi-VN"/>
        </w:rPr>
      </w:pPr>
      <w:r w:rsidRPr="001F09DF">
        <w:rPr>
          <w:rFonts w:eastAsia="Arial" w:cs="Times New Roman"/>
          <w:b/>
          <w:szCs w:val="28"/>
          <w:lang w:val="vi-VN"/>
        </w:rPr>
        <w:t>1. Mục đích</w:t>
      </w:r>
    </w:p>
    <w:p w14:paraId="567D79EE" w14:textId="6E88D235" w:rsidR="008D69D8" w:rsidRPr="001F09DF" w:rsidRDefault="008D69D8" w:rsidP="00E2536B">
      <w:pPr>
        <w:tabs>
          <w:tab w:val="right" w:leader="dot" w:pos="8640"/>
        </w:tabs>
        <w:spacing w:before="120" w:after="120" w:line="340" w:lineRule="exact"/>
        <w:ind w:firstLine="720"/>
        <w:jc w:val="both"/>
        <w:rPr>
          <w:rFonts w:cs="Times New Roman"/>
          <w:szCs w:val="28"/>
        </w:rPr>
      </w:pPr>
      <w:r w:rsidRPr="001F09DF">
        <w:rPr>
          <w:rFonts w:eastAsia="Arial" w:cs="Times New Roman"/>
          <w:szCs w:val="28"/>
          <w:lang w:val="vi-VN"/>
        </w:rPr>
        <w:t>Xây dựng Thông tư quy định phân loại doanh nghiệp</w:t>
      </w:r>
      <w:r w:rsidRPr="001F09DF">
        <w:rPr>
          <w:rFonts w:eastAsia="Arial" w:cs="Times New Roman"/>
          <w:szCs w:val="28"/>
        </w:rPr>
        <w:t xml:space="preserve"> chế biến và xuất khẩu gỗ để hướng dẫn </w:t>
      </w:r>
      <w:r w:rsidR="004A2876">
        <w:rPr>
          <w:rFonts w:eastAsia="Arial" w:cs="Times New Roman"/>
          <w:szCs w:val="28"/>
        </w:rPr>
        <w:t xml:space="preserve">doanh nghiệp thực hiện kê khai thông tin trong Hệ thống thông tin phân loại doanh nghiệp, </w:t>
      </w:r>
      <w:r w:rsidR="008B71C9">
        <w:rPr>
          <w:rFonts w:eastAsia="Arial" w:cs="Times New Roman"/>
          <w:szCs w:val="28"/>
        </w:rPr>
        <w:t xml:space="preserve">cơ quan Kiểm lâm và cơ quan có liên quan trong việc xác minh, kiểm tra và thực hiện phân loại doanh nghiệp theo quy định tại </w:t>
      </w:r>
      <w:r w:rsidRPr="001F09DF">
        <w:rPr>
          <w:rFonts w:cs="Times New Roman"/>
          <w:szCs w:val="28"/>
        </w:rPr>
        <w:t>Nghị định số</w:t>
      </w:r>
      <w:r w:rsidR="00E2536B">
        <w:rPr>
          <w:rFonts w:cs="Times New Roman"/>
          <w:szCs w:val="28"/>
        </w:rPr>
        <w:t xml:space="preserve"> 102/2020/NĐ-CP.</w:t>
      </w:r>
    </w:p>
    <w:p w14:paraId="26BB87D7" w14:textId="77777777" w:rsidR="008D69D8" w:rsidRPr="001F09DF" w:rsidRDefault="008D69D8" w:rsidP="00E2536B">
      <w:pPr>
        <w:tabs>
          <w:tab w:val="right" w:leader="dot" w:pos="8640"/>
        </w:tabs>
        <w:spacing w:before="120" w:after="120" w:line="340" w:lineRule="exact"/>
        <w:ind w:firstLine="720"/>
        <w:jc w:val="both"/>
        <w:rPr>
          <w:rFonts w:eastAsia="Arial" w:cs="Times New Roman"/>
          <w:b/>
          <w:szCs w:val="28"/>
          <w:lang w:val="vi-VN"/>
        </w:rPr>
      </w:pPr>
      <w:r w:rsidRPr="001F09DF">
        <w:rPr>
          <w:rFonts w:eastAsia="Arial" w:cs="Times New Roman"/>
          <w:b/>
          <w:szCs w:val="28"/>
          <w:lang w:val="vi-VN"/>
        </w:rPr>
        <w:t>2. Quan điểm chỉ đạo</w:t>
      </w:r>
    </w:p>
    <w:p w14:paraId="0356F78F" w14:textId="544E25A2" w:rsidR="008D69D8" w:rsidRPr="001F09DF" w:rsidRDefault="008B71C9" w:rsidP="00E2536B">
      <w:pPr>
        <w:spacing w:before="120" w:after="120" w:line="340" w:lineRule="exact"/>
        <w:ind w:firstLine="720"/>
        <w:jc w:val="both"/>
        <w:rPr>
          <w:rFonts w:eastAsia="Arial" w:cs="Times New Roman"/>
          <w:szCs w:val="28"/>
        </w:rPr>
      </w:pPr>
      <w:r>
        <w:rPr>
          <w:rFonts w:eastAsia="Arial" w:cs="Times New Roman"/>
          <w:szCs w:val="28"/>
        </w:rPr>
        <w:t>P</w:t>
      </w:r>
      <w:r w:rsidR="008D69D8" w:rsidRPr="001F09DF">
        <w:rPr>
          <w:rFonts w:eastAsia="Arial" w:cs="Times New Roman"/>
          <w:szCs w:val="28"/>
          <w:lang w:val="vi-VN"/>
        </w:rPr>
        <w:t>hải bảo đảm đúng quy định của Luật Ban hành văn bản quy phạm pháp luật và các văn bản hướng dẫn</w:t>
      </w:r>
      <w:r w:rsidR="008D69D8" w:rsidRPr="001F09DF">
        <w:rPr>
          <w:rFonts w:eastAsia="Arial" w:cs="Times New Roman"/>
          <w:szCs w:val="28"/>
        </w:rPr>
        <w:t xml:space="preserve">; </w:t>
      </w:r>
      <w:r w:rsidR="00F34D35">
        <w:rPr>
          <w:rFonts w:eastAsia="Arial" w:cs="Times New Roman"/>
          <w:szCs w:val="28"/>
        </w:rPr>
        <w:t xml:space="preserve">đúng nhiệm vụ được giao tại </w:t>
      </w:r>
      <w:r w:rsidR="008D69D8" w:rsidRPr="001F09DF">
        <w:rPr>
          <w:rFonts w:eastAsia="Arial" w:cs="Times New Roman"/>
          <w:szCs w:val="28"/>
          <w:lang w:val="vi-VN"/>
        </w:rPr>
        <w:t>Nghị định số 102/2020/NĐ</w:t>
      </w:r>
      <w:r w:rsidR="007E0C69" w:rsidRPr="001F09DF">
        <w:rPr>
          <w:rFonts w:eastAsia="Arial" w:cs="Times New Roman"/>
          <w:szCs w:val="28"/>
        </w:rPr>
        <w:t>-CP;</w:t>
      </w:r>
      <w:r w:rsidR="008D69D8" w:rsidRPr="001F09DF">
        <w:rPr>
          <w:rFonts w:eastAsia="Arial" w:cs="Times New Roman"/>
          <w:szCs w:val="28"/>
        </w:rPr>
        <w:t xml:space="preserve"> </w:t>
      </w:r>
      <w:r w:rsidR="00F34D35">
        <w:rPr>
          <w:rFonts w:eastAsia="Arial" w:cs="Times New Roman"/>
          <w:szCs w:val="28"/>
        </w:rPr>
        <w:t xml:space="preserve">đảm bảo việc quản lý, khai thác, sử dụng thông tin của doanh nghiệp theo đúng </w:t>
      </w:r>
      <w:r w:rsidR="008D69D8" w:rsidRPr="001F09DF">
        <w:rPr>
          <w:rFonts w:eastAsia="Arial" w:cs="Times New Roman"/>
          <w:szCs w:val="28"/>
        </w:rPr>
        <w:t>quy định pháp luật</w:t>
      </w:r>
      <w:r w:rsidR="00A975DF">
        <w:rPr>
          <w:rFonts w:eastAsia="Arial" w:cs="Times New Roman"/>
          <w:szCs w:val="28"/>
        </w:rPr>
        <w:t xml:space="preserve"> về đầu tư, kinh doanh và bảo mật thông tin điện tử.</w:t>
      </w:r>
    </w:p>
    <w:p w14:paraId="3A63E21F" w14:textId="77777777" w:rsidR="008D69D8" w:rsidRPr="001F09DF" w:rsidRDefault="008D69D8" w:rsidP="00E2536B">
      <w:pPr>
        <w:spacing w:before="120" w:after="120" w:line="340" w:lineRule="exact"/>
        <w:ind w:firstLine="720"/>
        <w:jc w:val="both"/>
        <w:rPr>
          <w:rFonts w:eastAsia="Arial" w:cs="Times New Roman"/>
          <w:b/>
          <w:szCs w:val="28"/>
          <w:lang w:val="vi-VN"/>
        </w:rPr>
      </w:pPr>
      <w:bookmarkStart w:id="0" w:name="OLE_LINK1"/>
      <w:bookmarkStart w:id="1" w:name="OLE_LINK2"/>
      <w:r w:rsidRPr="001F09DF">
        <w:rPr>
          <w:rFonts w:eastAsia="Arial" w:cs="Times New Roman"/>
          <w:b/>
          <w:szCs w:val="28"/>
          <w:lang w:val="vi-VN"/>
        </w:rPr>
        <w:t xml:space="preserve">III. </w:t>
      </w:r>
      <w:r w:rsidRPr="001F09DF">
        <w:rPr>
          <w:rFonts w:eastAsia="Arial" w:cs="Times New Roman"/>
          <w:b/>
          <w:szCs w:val="28"/>
        </w:rPr>
        <w:t xml:space="preserve">QUÁ TRÌNH XÂY DỰNG THÔNG TƯ </w:t>
      </w:r>
    </w:p>
    <w:p w14:paraId="6DF407F7" w14:textId="5A9FF1F4" w:rsidR="00A975DF" w:rsidRPr="00A975DF" w:rsidRDefault="00442883" w:rsidP="00E2536B">
      <w:pPr>
        <w:tabs>
          <w:tab w:val="right" w:leader="dot" w:pos="8640"/>
        </w:tabs>
        <w:spacing w:before="120" w:after="120" w:line="340" w:lineRule="exact"/>
        <w:ind w:firstLine="720"/>
        <w:jc w:val="both"/>
        <w:rPr>
          <w:rFonts w:eastAsia="Arial" w:cs="Times New Roman"/>
          <w:bCs/>
          <w:szCs w:val="28"/>
        </w:rPr>
      </w:pPr>
      <w:r>
        <w:rPr>
          <w:rFonts w:eastAsia="Arial" w:cs="Times New Roman"/>
          <w:bCs/>
          <w:szCs w:val="28"/>
        </w:rPr>
        <w:t>1.</w:t>
      </w:r>
      <w:r w:rsidR="00A975DF" w:rsidRPr="00A975DF">
        <w:rPr>
          <w:rFonts w:eastAsia="Arial" w:cs="Times New Roman"/>
          <w:bCs/>
          <w:szCs w:val="28"/>
        </w:rPr>
        <w:t xml:space="preserve"> </w:t>
      </w:r>
      <w:r w:rsidR="00A975DF" w:rsidRPr="00A975DF">
        <w:rPr>
          <w:rFonts w:eastAsia="Arial" w:cs="Times New Roman"/>
          <w:bCs/>
          <w:szCs w:val="28"/>
        </w:rPr>
        <w:tab/>
        <w:t>Ngày 07/12/2020, Tổng cục Lâm nghiệp ban hành Văn bản số 1828/TCLN-KL về việc cử cán bộ tham gia Tổ biên tập xây dựng Thông tư quy định phân loại doanh nghiệp chế biến và xuất khẩu gỗ.</w:t>
      </w:r>
    </w:p>
    <w:p w14:paraId="45E27CC9" w14:textId="2027084A" w:rsidR="00A975DF" w:rsidRPr="00A975DF" w:rsidRDefault="00442883" w:rsidP="00E2536B">
      <w:pPr>
        <w:tabs>
          <w:tab w:val="right" w:leader="dot" w:pos="8640"/>
        </w:tabs>
        <w:spacing w:before="120" w:after="120" w:line="340" w:lineRule="exact"/>
        <w:ind w:firstLine="720"/>
        <w:jc w:val="both"/>
        <w:rPr>
          <w:rFonts w:eastAsia="Arial" w:cs="Times New Roman"/>
          <w:bCs/>
          <w:szCs w:val="28"/>
        </w:rPr>
      </w:pPr>
      <w:r>
        <w:rPr>
          <w:rFonts w:eastAsia="Arial" w:cs="Times New Roman"/>
          <w:bCs/>
          <w:szCs w:val="28"/>
        </w:rPr>
        <w:t>2.</w:t>
      </w:r>
      <w:r w:rsidR="00A975DF" w:rsidRPr="00A975DF">
        <w:rPr>
          <w:rFonts w:eastAsia="Arial" w:cs="Times New Roman"/>
          <w:bCs/>
          <w:szCs w:val="28"/>
        </w:rPr>
        <w:t xml:space="preserve"> Ngày 08/01/2021, Tổng cục Lâm nghiệp ban hành Quyết định số 02/QĐ-TCLN-PCTT phân công thực hiện Kế hoạch xây dựng văn bản quy phạm pháp luật năm 2021 của Tổng cục Lâm nghiệp. </w:t>
      </w:r>
    </w:p>
    <w:p w14:paraId="74522E12" w14:textId="4564E190" w:rsidR="00A975DF" w:rsidRPr="00442883" w:rsidRDefault="00442883" w:rsidP="00E2536B">
      <w:pPr>
        <w:tabs>
          <w:tab w:val="right" w:leader="dot" w:pos="8640"/>
        </w:tabs>
        <w:spacing w:before="120" w:after="120" w:line="340" w:lineRule="exact"/>
        <w:ind w:firstLine="720"/>
        <w:jc w:val="both"/>
        <w:rPr>
          <w:rFonts w:eastAsia="Arial" w:cs="Times New Roman"/>
          <w:bCs/>
          <w:spacing w:val="-2"/>
          <w:szCs w:val="28"/>
        </w:rPr>
      </w:pPr>
      <w:r w:rsidRPr="00442883">
        <w:rPr>
          <w:rFonts w:eastAsia="Arial" w:cs="Times New Roman"/>
          <w:bCs/>
          <w:spacing w:val="-2"/>
          <w:szCs w:val="28"/>
        </w:rPr>
        <w:t>3.</w:t>
      </w:r>
      <w:r w:rsidR="00A975DF" w:rsidRPr="00442883">
        <w:rPr>
          <w:rFonts w:eastAsia="Arial" w:cs="Times New Roman"/>
          <w:bCs/>
          <w:spacing w:val="-2"/>
          <w:szCs w:val="28"/>
        </w:rPr>
        <w:t xml:space="preserve"> Ngày 19/01/2021, Tổng cục Lâm nghiệp ban hành Quyết định số 06/QĐ-TCLN-KL thành lập Tổ biên tập xây dựng Thông tư quy định phân loại doanh nghiệp chế biến và xuất khẩu gỗ. Quyết định số 71/QĐ-TCLN-KL ngày 09/4/2021, bổ sung Thành viên Tổ biên tập gồm đại diện Hiệp hội Gỗ và Lâm sản Việt Nam, một số doanh nghiệp chế biến và xuất khẩu gỗ để tham gia xây dựng dự thảo Thông tư quy định phân loại doanh nghiệp chế biến và xuất khẩu gỗ. </w:t>
      </w:r>
    </w:p>
    <w:p w14:paraId="3E999F40" w14:textId="7FC2E5FD" w:rsidR="00BD5C48" w:rsidRPr="001F09DF" w:rsidRDefault="00442883" w:rsidP="00E2536B">
      <w:pPr>
        <w:tabs>
          <w:tab w:val="right" w:leader="dot" w:pos="8640"/>
        </w:tabs>
        <w:spacing w:before="120" w:after="120" w:line="340" w:lineRule="exact"/>
        <w:ind w:firstLine="720"/>
        <w:jc w:val="both"/>
        <w:rPr>
          <w:rFonts w:eastAsia="Arial" w:cs="Times New Roman"/>
          <w:bCs/>
          <w:szCs w:val="28"/>
        </w:rPr>
      </w:pPr>
      <w:r>
        <w:rPr>
          <w:szCs w:val="28"/>
        </w:rPr>
        <w:t>4.</w:t>
      </w:r>
      <w:r w:rsidR="00BD5C48" w:rsidRPr="001F09DF">
        <w:rPr>
          <w:szCs w:val="28"/>
        </w:rPr>
        <w:t xml:space="preserve"> Xây dựng dự thảo và tổ chức các cuộc họp góp ý hoàn thiện dự thảo Thông tư; lấy ý kiến thành viên Tổ biên tập.</w:t>
      </w:r>
    </w:p>
    <w:p w14:paraId="2DAE5346" w14:textId="27B1842B" w:rsidR="00577BF1" w:rsidRPr="001F09DF" w:rsidRDefault="00442883" w:rsidP="00E2536B">
      <w:pPr>
        <w:widowControl w:val="0"/>
        <w:spacing w:before="120" w:after="120" w:line="340" w:lineRule="exact"/>
        <w:ind w:firstLine="720"/>
        <w:jc w:val="both"/>
        <w:rPr>
          <w:bCs/>
          <w:szCs w:val="28"/>
        </w:rPr>
      </w:pPr>
      <w:r>
        <w:rPr>
          <w:bCs/>
          <w:szCs w:val="28"/>
        </w:rPr>
        <w:t>5</w:t>
      </w:r>
      <w:r w:rsidR="00577BF1" w:rsidRPr="001F09DF">
        <w:rPr>
          <w:bCs/>
          <w:szCs w:val="28"/>
        </w:rPr>
        <w:t xml:space="preserve">. Lấy ý kiến góp ý về dự thảo </w:t>
      </w:r>
      <w:r w:rsidR="00BD5C48" w:rsidRPr="001F09DF">
        <w:rPr>
          <w:bCs/>
          <w:szCs w:val="28"/>
        </w:rPr>
        <w:t>Thông tư</w:t>
      </w:r>
      <w:r w:rsidR="00577BF1" w:rsidRPr="001F09DF">
        <w:rPr>
          <w:bCs/>
          <w:szCs w:val="28"/>
        </w:rPr>
        <w:t>: đăng tải trên Cổng thông tin điện tử Chính phủ</w:t>
      </w:r>
      <w:r w:rsidR="00FA60A0">
        <w:rPr>
          <w:bCs/>
          <w:szCs w:val="28"/>
        </w:rPr>
        <w:t>,</w:t>
      </w:r>
      <w:r w:rsidR="00577BF1" w:rsidRPr="001F09DF">
        <w:rPr>
          <w:bCs/>
          <w:szCs w:val="28"/>
        </w:rPr>
        <w:t xml:space="preserve"> Bộ</w:t>
      </w:r>
      <w:r w:rsidR="00BD5C48" w:rsidRPr="001F09DF">
        <w:rPr>
          <w:bCs/>
          <w:szCs w:val="28"/>
        </w:rPr>
        <w:t xml:space="preserve"> Nông nghiệp và Phát triển nông thôn, Tổng cục Lâm nghiệp</w:t>
      </w:r>
      <w:r w:rsidR="00577BF1" w:rsidRPr="001F09DF">
        <w:rPr>
          <w:bCs/>
          <w:szCs w:val="28"/>
        </w:rPr>
        <w:t xml:space="preserve"> </w:t>
      </w:r>
      <w:r w:rsidR="00577BF1" w:rsidRPr="001F09DF">
        <w:rPr>
          <w:bCs/>
          <w:noProof/>
          <w:szCs w:val="28"/>
        </w:rPr>
        <w:t xml:space="preserve">để lấy ý kiến </w:t>
      </w:r>
      <w:r w:rsidR="00BD5C48" w:rsidRPr="001F09DF">
        <w:rPr>
          <w:bCs/>
          <w:noProof/>
          <w:szCs w:val="28"/>
        </w:rPr>
        <w:t xml:space="preserve">của các cơ quan, </w:t>
      </w:r>
      <w:r w:rsidR="00577BF1" w:rsidRPr="001F09DF">
        <w:rPr>
          <w:bCs/>
          <w:noProof/>
          <w:szCs w:val="28"/>
        </w:rPr>
        <w:t xml:space="preserve">tổ chức, cá nhân; gửi lấy ý kiến góp ý bằng văn bản của </w:t>
      </w:r>
      <w:r w:rsidR="00FA60A0">
        <w:rPr>
          <w:bCs/>
          <w:noProof/>
          <w:szCs w:val="28"/>
        </w:rPr>
        <w:t>các b</w:t>
      </w:r>
      <w:r w:rsidR="00577BF1" w:rsidRPr="001F09DF">
        <w:rPr>
          <w:bCs/>
          <w:noProof/>
          <w:szCs w:val="28"/>
        </w:rPr>
        <w:t>ộ, ngành, địa phương,</w:t>
      </w:r>
      <w:r w:rsidR="00EB3D7A">
        <w:rPr>
          <w:bCs/>
          <w:noProof/>
          <w:szCs w:val="28"/>
        </w:rPr>
        <w:t xml:space="preserve"> cơ quan,</w:t>
      </w:r>
      <w:r w:rsidR="00577BF1" w:rsidRPr="001F09DF">
        <w:rPr>
          <w:bCs/>
          <w:noProof/>
          <w:szCs w:val="28"/>
        </w:rPr>
        <w:t xml:space="preserve"> tổ chức liên quan (</w:t>
      </w:r>
      <w:r w:rsidR="00E70754" w:rsidRPr="001F09DF">
        <w:rPr>
          <w:bCs/>
          <w:noProof/>
          <w:szCs w:val="28"/>
        </w:rPr>
        <w:t>V</w:t>
      </w:r>
      <w:r w:rsidR="00577BF1" w:rsidRPr="001F09DF">
        <w:rPr>
          <w:bCs/>
          <w:noProof/>
          <w:szCs w:val="28"/>
        </w:rPr>
        <w:t xml:space="preserve">ăn </w:t>
      </w:r>
      <w:r w:rsidR="00E70754" w:rsidRPr="001F09DF">
        <w:rPr>
          <w:bCs/>
          <w:noProof/>
          <w:szCs w:val="28"/>
        </w:rPr>
        <w:t>bản số</w:t>
      </w:r>
      <w:r w:rsidR="00577BF1" w:rsidRPr="001F09DF">
        <w:rPr>
          <w:bCs/>
          <w:noProof/>
          <w:szCs w:val="28"/>
        </w:rPr>
        <w:t>……/</w:t>
      </w:r>
      <w:r w:rsidR="007654F4" w:rsidRPr="001F09DF">
        <w:rPr>
          <w:bCs/>
          <w:noProof/>
          <w:szCs w:val="28"/>
        </w:rPr>
        <w:t>BNN</w:t>
      </w:r>
      <w:r w:rsidR="00E70754" w:rsidRPr="001F09DF">
        <w:rPr>
          <w:bCs/>
          <w:noProof/>
          <w:szCs w:val="28"/>
        </w:rPr>
        <w:t>-TCLN</w:t>
      </w:r>
      <w:r w:rsidR="00577BF1" w:rsidRPr="001F09DF">
        <w:rPr>
          <w:bCs/>
          <w:noProof/>
          <w:szCs w:val="28"/>
        </w:rPr>
        <w:t xml:space="preserve"> ngày …/…/2021). </w:t>
      </w:r>
    </w:p>
    <w:p w14:paraId="13BD75BB" w14:textId="22A7D2EF" w:rsidR="00577BF1" w:rsidRPr="0056708A" w:rsidRDefault="00442883" w:rsidP="00E2536B">
      <w:pPr>
        <w:widowControl w:val="0"/>
        <w:spacing w:before="120" w:after="120" w:line="340" w:lineRule="exact"/>
        <w:ind w:firstLine="720"/>
        <w:jc w:val="both"/>
        <w:rPr>
          <w:bCs/>
          <w:spacing w:val="-4"/>
          <w:szCs w:val="28"/>
        </w:rPr>
      </w:pPr>
      <w:r>
        <w:rPr>
          <w:bCs/>
          <w:spacing w:val="-4"/>
          <w:szCs w:val="28"/>
        </w:rPr>
        <w:t>6</w:t>
      </w:r>
      <w:r w:rsidR="00577BF1" w:rsidRPr="0056708A">
        <w:rPr>
          <w:bCs/>
          <w:spacing w:val="-4"/>
          <w:szCs w:val="28"/>
        </w:rPr>
        <w:t xml:space="preserve">. </w:t>
      </w:r>
      <w:r w:rsidR="00E70754" w:rsidRPr="0056708A">
        <w:rPr>
          <w:bCs/>
          <w:spacing w:val="-4"/>
          <w:szCs w:val="28"/>
        </w:rPr>
        <w:t>Tổng hợp, t</w:t>
      </w:r>
      <w:r w:rsidR="00577BF1" w:rsidRPr="0056708A">
        <w:rPr>
          <w:bCs/>
          <w:spacing w:val="-4"/>
          <w:szCs w:val="28"/>
        </w:rPr>
        <w:t xml:space="preserve">iếp thu, chỉnh sửa dự thảo </w:t>
      </w:r>
      <w:r w:rsidR="00E70754" w:rsidRPr="0056708A">
        <w:rPr>
          <w:bCs/>
          <w:spacing w:val="-4"/>
          <w:szCs w:val="28"/>
        </w:rPr>
        <w:t>Thông tư</w:t>
      </w:r>
      <w:r w:rsidR="00577BF1" w:rsidRPr="0056708A">
        <w:rPr>
          <w:bCs/>
          <w:spacing w:val="-4"/>
          <w:szCs w:val="28"/>
        </w:rPr>
        <w:t xml:space="preserve"> theo ý kiến góp ý của các </w:t>
      </w:r>
      <w:r w:rsidR="00EB3D7A">
        <w:rPr>
          <w:bCs/>
          <w:noProof/>
          <w:szCs w:val="28"/>
        </w:rPr>
        <w:t>các b</w:t>
      </w:r>
      <w:r w:rsidR="00EB3D7A" w:rsidRPr="001F09DF">
        <w:rPr>
          <w:bCs/>
          <w:noProof/>
          <w:szCs w:val="28"/>
        </w:rPr>
        <w:t>ộ, ngành, địa phương,</w:t>
      </w:r>
      <w:r w:rsidR="00EB3D7A">
        <w:rPr>
          <w:bCs/>
          <w:noProof/>
          <w:szCs w:val="28"/>
        </w:rPr>
        <w:t xml:space="preserve"> cơ quan,</w:t>
      </w:r>
      <w:r w:rsidR="00EB3D7A" w:rsidRPr="001F09DF">
        <w:rPr>
          <w:bCs/>
          <w:noProof/>
          <w:szCs w:val="28"/>
        </w:rPr>
        <w:t xml:space="preserve"> tổ chức</w:t>
      </w:r>
      <w:r w:rsidR="00EB3D7A">
        <w:rPr>
          <w:bCs/>
          <w:noProof/>
          <w:szCs w:val="28"/>
        </w:rPr>
        <w:t>,</w:t>
      </w:r>
      <w:r w:rsidR="00EB3D7A" w:rsidRPr="0056708A">
        <w:rPr>
          <w:bCs/>
          <w:spacing w:val="-4"/>
          <w:szCs w:val="28"/>
        </w:rPr>
        <w:t xml:space="preserve"> </w:t>
      </w:r>
      <w:r w:rsidR="00E70754" w:rsidRPr="0056708A">
        <w:rPr>
          <w:bCs/>
          <w:spacing w:val="-4"/>
          <w:szCs w:val="28"/>
        </w:rPr>
        <w:t>cá nhân</w:t>
      </w:r>
      <w:r w:rsidR="00577BF1" w:rsidRPr="0056708A">
        <w:rPr>
          <w:bCs/>
          <w:spacing w:val="-4"/>
          <w:szCs w:val="28"/>
        </w:rPr>
        <w:t xml:space="preserve"> </w:t>
      </w:r>
      <w:r w:rsidR="00EB3D7A">
        <w:rPr>
          <w:bCs/>
          <w:spacing w:val="-4"/>
          <w:szCs w:val="28"/>
        </w:rPr>
        <w:t>có liên quan</w:t>
      </w:r>
      <w:r w:rsidR="00577BF1" w:rsidRPr="0056708A">
        <w:rPr>
          <w:bCs/>
          <w:spacing w:val="-4"/>
          <w:szCs w:val="28"/>
        </w:rPr>
        <w:t>, gửi</w:t>
      </w:r>
      <w:r w:rsidR="00E70754" w:rsidRPr="0056708A">
        <w:rPr>
          <w:bCs/>
          <w:spacing w:val="-4"/>
          <w:szCs w:val="28"/>
        </w:rPr>
        <w:t xml:space="preserve"> Vụ Pháp chế Bộ</w:t>
      </w:r>
      <w:r w:rsidR="00577BF1" w:rsidRPr="0056708A">
        <w:rPr>
          <w:bCs/>
          <w:spacing w:val="-4"/>
          <w:szCs w:val="28"/>
        </w:rPr>
        <w:t xml:space="preserve"> thẩm định.</w:t>
      </w:r>
    </w:p>
    <w:p w14:paraId="665A3D7B" w14:textId="5A5836D0" w:rsidR="00577BF1" w:rsidRPr="001F09DF" w:rsidRDefault="00442883" w:rsidP="00E2536B">
      <w:pPr>
        <w:widowControl w:val="0"/>
        <w:spacing w:before="120" w:after="120" w:line="340" w:lineRule="exact"/>
        <w:ind w:firstLine="720"/>
        <w:jc w:val="both"/>
        <w:rPr>
          <w:bCs/>
          <w:szCs w:val="28"/>
        </w:rPr>
      </w:pPr>
      <w:r>
        <w:rPr>
          <w:bCs/>
          <w:szCs w:val="28"/>
        </w:rPr>
        <w:t>7</w:t>
      </w:r>
      <w:r w:rsidR="004B6D11" w:rsidRPr="001F09DF">
        <w:rPr>
          <w:bCs/>
          <w:szCs w:val="28"/>
        </w:rPr>
        <w:t>. G</w:t>
      </w:r>
      <w:r w:rsidR="00577BF1" w:rsidRPr="001F09DF">
        <w:rPr>
          <w:bCs/>
          <w:szCs w:val="28"/>
        </w:rPr>
        <w:t>iải trình</w:t>
      </w:r>
      <w:r w:rsidR="004B6D11" w:rsidRPr="001F09DF">
        <w:rPr>
          <w:bCs/>
          <w:szCs w:val="28"/>
        </w:rPr>
        <w:t>, tiếp thu</w:t>
      </w:r>
      <w:r w:rsidR="00577BF1" w:rsidRPr="001F09DF">
        <w:rPr>
          <w:bCs/>
          <w:szCs w:val="28"/>
        </w:rPr>
        <w:t xml:space="preserve"> ý kiến thẩm định của </w:t>
      </w:r>
      <w:r w:rsidR="004B6D11" w:rsidRPr="001F09DF">
        <w:rPr>
          <w:bCs/>
          <w:szCs w:val="28"/>
        </w:rPr>
        <w:t>Vụ Pháp chế Bộ</w:t>
      </w:r>
      <w:r w:rsidR="00577BF1" w:rsidRPr="001F09DF">
        <w:rPr>
          <w:bCs/>
          <w:szCs w:val="28"/>
        </w:rPr>
        <w:t xml:space="preserve"> và hoàn thiện </w:t>
      </w:r>
      <w:r w:rsidR="00577BF1" w:rsidRPr="001F09DF">
        <w:rPr>
          <w:bCs/>
          <w:szCs w:val="28"/>
        </w:rPr>
        <w:lastRenderedPageBreak/>
        <w:t xml:space="preserve">dự thảo </w:t>
      </w:r>
      <w:r w:rsidR="004B6D11" w:rsidRPr="001F09DF">
        <w:rPr>
          <w:bCs/>
          <w:szCs w:val="28"/>
        </w:rPr>
        <w:t>Thông tư</w:t>
      </w:r>
      <w:r w:rsidR="00577BF1" w:rsidRPr="001F09DF">
        <w:rPr>
          <w:bCs/>
          <w:szCs w:val="28"/>
        </w:rPr>
        <w:t>.</w:t>
      </w:r>
    </w:p>
    <w:p w14:paraId="02A7B41C" w14:textId="5F81EF5A" w:rsidR="00577BF1" w:rsidRPr="001F09DF" w:rsidRDefault="00442883" w:rsidP="00E2536B">
      <w:pPr>
        <w:widowControl w:val="0"/>
        <w:spacing w:before="120" w:after="120" w:line="340" w:lineRule="exact"/>
        <w:ind w:firstLine="720"/>
        <w:jc w:val="both"/>
        <w:rPr>
          <w:bCs/>
          <w:szCs w:val="28"/>
        </w:rPr>
      </w:pPr>
      <w:r>
        <w:rPr>
          <w:bCs/>
          <w:szCs w:val="28"/>
        </w:rPr>
        <w:t>8</w:t>
      </w:r>
      <w:r w:rsidR="00577BF1" w:rsidRPr="001F09DF">
        <w:rPr>
          <w:bCs/>
          <w:szCs w:val="28"/>
        </w:rPr>
        <w:t xml:space="preserve">. Trình </w:t>
      </w:r>
      <w:r w:rsidR="004B6D11" w:rsidRPr="001F09DF">
        <w:rPr>
          <w:bCs/>
          <w:szCs w:val="28"/>
        </w:rPr>
        <w:t xml:space="preserve">Bộ trưởng </w:t>
      </w:r>
      <w:r w:rsidR="00577BF1" w:rsidRPr="001F09DF">
        <w:rPr>
          <w:bCs/>
          <w:szCs w:val="28"/>
        </w:rPr>
        <w:t>xem xét, ban hành.</w:t>
      </w:r>
    </w:p>
    <w:p w14:paraId="6E7A612E" w14:textId="42C9121F" w:rsidR="00696250" w:rsidRPr="00286302" w:rsidRDefault="000A0C26" w:rsidP="00E2536B">
      <w:pPr>
        <w:spacing w:before="120" w:after="120" w:line="340" w:lineRule="exact"/>
        <w:ind w:firstLine="720"/>
        <w:jc w:val="both"/>
        <w:rPr>
          <w:rFonts w:cs="Times New Roman"/>
          <w:b/>
          <w:bCs/>
          <w:szCs w:val="28"/>
          <w:lang w:val="it-IT"/>
        </w:rPr>
      </w:pPr>
      <w:bookmarkStart w:id="2" w:name="OLE_LINK3"/>
      <w:bookmarkEnd w:id="0"/>
      <w:bookmarkEnd w:id="1"/>
      <w:r w:rsidRPr="00286302">
        <w:rPr>
          <w:rFonts w:cs="Times New Roman"/>
          <w:b/>
          <w:bCs/>
          <w:szCs w:val="28"/>
          <w:lang w:val="it-IT"/>
        </w:rPr>
        <w:t>I</w:t>
      </w:r>
      <w:r w:rsidR="006548C2" w:rsidRPr="00286302">
        <w:rPr>
          <w:rFonts w:cs="Times New Roman"/>
          <w:b/>
          <w:bCs/>
          <w:szCs w:val="28"/>
          <w:lang w:val="it-IT"/>
        </w:rPr>
        <w:t xml:space="preserve">V. </w:t>
      </w:r>
      <w:r w:rsidR="00696250" w:rsidRPr="00286302">
        <w:rPr>
          <w:rFonts w:cs="Times New Roman"/>
          <w:b/>
          <w:bCs/>
          <w:szCs w:val="28"/>
          <w:lang w:val="it-IT"/>
        </w:rPr>
        <w:t>BỐ CỤC VÀ NỘI DUNG CƠ BẢN CỦA DỰ THẢO THÔNG TƯ</w:t>
      </w:r>
    </w:p>
    <w:p w14:paraId="0A7B76D4" w14:textId="77777777" w:rsidR="00286302" w:rsidRDefault="0003255F" w:rsidP="00E2536B">
      <w:pPr>
        <w:spacing w:before="120" w:after="120" w:line="340" w:lineRule="exact"/>
        <w:ind w:firstLine="720"/>
        <w:jc w:val="both"/>
        <w:rPr>
          <w:rFonts w:eastAsia="Arial" w:cs="Times New Roman"/>
          <w:b/>
          <w:szCs w:val="28"/>
        </w:rPr>
      </w:pPr>
      <w:r w:rsidRPr="00286302">
        <w:rPr>
          <w:rFonts w:eastAsia="Arial" w:cs="Times New Roman"/>
          <w:b/>
          <w:szCs w:val="28"/>
        </w:rPr>
        <w:t xml:space="preserve">1. Bố cục </w:t>
      </w:r>
    </w:p>
    <w:p w14:paraId="66D93204" w14:textId="3D8A464F" w:rsidR="00286302" w:rsidRPr="006D1D98" w:rsidRDefault="00286302" w:rsidP="00E2536B">
      <w:pPr>
        <w:spacing w:before="120" w:after="120" w:line="340" w:lineRule="exact"/>
        <w:ind w:firstLine="720"/>
        <w:jc w:val="both"/>
        <w:rPr>
          <w:rFonts w:eastAsia="Arial"/>
          <w:spacing w:val="4"/>
          <w:szCs w:val="28"/>
        </w:rPr>
      </w:pPr>
      <w:r w:rsidRPr="006D1D98">
        <w:rPr>
          <w:rFonts w:eastAsia="Arial"/>
          <w:spacing w:val="4"/>
          <w:szCs w:val="28"/>
        </w:rPr>
        <w:t>Dự thảo Thông tư gồm 4 chương, 15 điều và Phụ lục gồm 04 mẫu biểu, cụ thể:</w:t>
      </w:r>
    </w:p>
    <w:p w14:paraId="3560AED4" w14:textId="77777777" w:rsidR="00286302" w:rsidRPr="006D1D98" w:rsidRDefault="00286302" w:rsidP="00E2536B">
      <w:pPr>
        <w:spacing w:before="120" w:after="120" w:line="340" w:lineRule="exact"/>
        <w:ind w:firstLine="720"/>
        <w:jc w:val="both"/>
        <w:rPr>
          <w:rFonts w:eastAsia="Arial"/>
          <w:szCs w:val="28"/>
        </w:rPr>
      </w:pPr>
      <w:r w:rsidRPr="006D1D98">
        <w:rPr>
          <w:rFonts w:eastAsia="Arial"/>
          <w:szCs w:val="28"/>
        </w:rPr>
        <w:t xml:space="preserve">- Chương I. Quy định chung gồm 03 Điều: </w:t>
      </w:r>
      <w:bookmarkStart w:id="3" w:name="dieu_1"/>
    </w:p>
    <w:p w14:paraId="591FB9A8" w14:textId="77777777" w:rsidR="00286302" w:rsidRPr="006D1D98" w:rsidRDefault="00286302" w:rsidP="00E2536B">
      <w:pPr>
        <w:spacing w:before="120" w:after="120" w:line="340" w:lineRule="exact"/>
        <w:ind w:firstLine="720"/>
        <w:jc w:val="both"/>
        <w:rPr>
          <w:bCs/>
          <w:szCs w:val="28"/>
        </w:rPr>
      </w:pPr>
      <w:r w:rsidRPr="006D1D98">
        <w:rPr>
          <w:bCs/>
          <w:szCs w:val="28"/>
        </w:rPr>
        <w:t xml:space="preserve">Điều 1. </w:t>
      </w:r>
      <w:r w:rsidRPr="006D1D98">
        <w:rPr>
          <w:szCs w:val="28"/>
        </w:rPr>
        <w:t>Phạm</w:t>
      </w:r>
      <w:r w:rsidRPr="006D1D98">
        <w:rPr>
          <w:bCs/>
          <w:szCs w:val="28"/>
        </w:rPr>
        <w:t xml:space="preserve"> vi điều chỉnh; </w:t>
      </w:r>
    </w:p>
    <w:p w14:paraId="3122362D" w14:textId="77777777" w:rsidR="00286302" w:rsidRPr="006D1D98" w:rsidRDefault="00286302" w:rsidP="00E2536B">
      <w:pPr>
        <w:spacing w:before="120" w:after="120" w:line="340" w:lineRule="exact"/>
        <w:ind w:firstLine="720"/>
        <w:jc w:val="both"/>
        <w:rPr>
          <w:bCs/>
          <w:szCs w:val="28"/>
        </w:rPr>
      </w:pPr>
      <w:r w:rsidRPr="006D1D98">
        <w:rPr>
          <w:bCs/>
          <w:szCs w:val="28"/>
        </w:rPr>
        <w:t xml:space="preserve">Điều 2. Đối tượng áp dụng; </w:t>
      </w:r>
    </w:p>
    <w:p w14:paraId="08853584" w14:textId="77777777" w:rsidR="00286302" w:rsidRPr="006D1D98" w:rsidRDefault="00286302" w:rsidP="00E2536B">
      <w:pPr>
        <w:spacing w:before="120" w:after="120" w:line="340" w:lineRule="exact"/>
        <w:ind w:firstLine="720"/>
        <w:jc w:val="both"/>
        <w:rPr>
          <w:bCs/>
          <w:szCs w:val="28"/>
        </w:rPr>
      </w:pPr>
      <w:r w:rsidRPr="006D1D98">
        <w:rPr>
          <w:bCs/>
          <w:szCs w:val="28"/>
        </w:rPr>
        <w:t>Điều 3. Giải thích từ ngữ.</w:t>
      </w:r>
    </w:p>
    <w:p w14:paraId="7962C245" w14:textId="184A4D9F" w:rsidR="00286302" w:rsidRPr="006D1D98" w:rsidRDefault="00286302" w:rsidP="00E2536B">
      <w:pPr>
        <w:spacing w:before="120" w:after="120" w:line="340" w:lineRule="exact"/>
        <w:ind w:firstLine="720"/>
        <w:jc w:val="both"/>
        <w:rPr>
          <w:spacing w:val="-8"/>
          <w:szCs w:val="28"/>
        </w:rPr>
      </w:pPr>
      <w:r w:rsidRPr="006D1D98">
        <w:rPr>
          <w:spacing w:val="-8"/>
          <w:szCs w:val="28"/>
        </w:rPr>
        <w:t>- Chương II. Trình tự, thủ tục phân loại doanh nghiệp, gồm 0</w:t>
      </w:r>
      <w:r w:rsidR="00360368">
        <w:rPr>
          <w:spacing w:val="-8"/>
          <w:szCs w:val="28"/>
        </w:rPr>
        <w:t>2</w:t>
      </w:r>
      <w:r w:rsidRPr="006D1D98">
        <w:rPr>
          <w:spacing w:val="-8"/>
          <w:szCs w:val="28"/>
        </w:rPr>
        <w:t xml:space="preserve"> mục và </w:t>
      </w:r>
      <w:r w:rsidR="00360368">
        <w:rPr>
          <w:spacing w:val="-8"/>
          <w:szCs w:val="28"/>
        </w:rPr>
        <w:t>08</w:t>
      </w:r>
      <w:r w:rsidRPr="006D1D98">
        <w:rPr>
          <w:spacing w:val="-8"/>
          <w:szCs w:val="28"/>
        </w:rPr>
        <w:t xml:space="preserve"> điều:</w:t>
      </w:r>
    </w:p>
    <w:p w14:paraId="5CC3CF8B" w14:textId="77777777" w:rsidR="00286302" w:rsidRPr="006D1D98" w:rsidRDefault="00286302" w:rsidP="00E2536B">
      <w:pPr>
        <w:spacing w:before="120" w:after="120" w:line="340" w:lineRule="exact"/>
        <w:ind w:firstLine="720"/>
        <w:jc w:val="both"/>
        <w:rPr>
          <w:szCs w:val="28"/>
        </w:rPr>
      </w:pPr>
      <w:r w:rsidRPr="006D1D98">
        <w:rPr>
          <w:szCs w:val="28"/>
        </w:rPr>
        <w:t>+ Mục 1. Đăng ký phân loại doanh nghiệp</w:t>
      </w:r>
    </w:p>
    <w:p w14:paraId="5EFDF8B6" w14:textId="77777777" w:rsidR="00286302" w:rsidRPr="006D1D98" w:rsidRDefault="00286302" w:rsidP="00E2536B">
      <w:pPr>
        <w:spacing w:before="120" w:after="120" w:line="340" w:lineRule="exact"/>
        <w:ind w:firstLine="720"/>
        <w:jc w:val="both"/>
        <w:rPr>
          <w:szCs w:val="28"/>
        </w:rPr>
      </w:pPr>
      <w:r w:rsidRPr="006D1D98">
        <w:rPr>
          <w:szCs w:val="28"/>
        </w:rPr>
        <w:t xml:space="preserve">Điều 4. Tiêu chí phân loại doanh nghiệp </w:t>
      </w:r>
    </w:p>
    <w:p w14:paraId="503B4990" w14:textId="77777777" w:rsidR="00286302" w:rsidRPr="006D1D98" w:rsidRDefault="00286302" w:rsidP="00E2536B">
      <w:pPr>
        <w:spacing w:before="120" w:after="120" w:line="340" w:lineRule="exact"/>
        <w:ind w:firstLine="720"/>
        <w:jc w:val="both"/>
        <w:rPr>
          <w:szCs w:val="28"/>
        </w:rPr>
      </w:pPr>
      <w:r w:rsidRPr="006D1D98">
        <w:rPr>
          <w:szCs w:val="28"/>
        </w:rPr>
        <w:t>Điều 5. Đăng ký phân loại doanh nghiệp</w:t>
      </w:r>
    </w:p>
    <w:p w14:paraId="0D82054A" w14:textId="77777777" w:rsidR="00286302" w:rsidRPr="006D1D98" w:rsidRDefault="00286302" w:rsidP="00E2536B">
      <w:pPr>
        <w:spacing w:before="120" w:after="120" w:line="340" w:lineRule="exact"/>
        <w:ind w:firstLine="720"/>
        <w:jc w:val="both"/>
        <w:rPr>
          <w:szCs w:val="28"/>
        </w:rPr>
      </w:pPr>
      <w:r w:rsidRPr="006D1D98">
        <w:rPr>
          <w:szCs w:val="28"/>
        </w:rPr>
        <w:t>Điều 6. Nội dung kê khai đăng ký phân loại doanh nghiệp</w:t>
      </w:r>
    </w:p>
    <w:p w14:paraId="5011918B" w14:textId="77777777" w:rsidR="00286302" w:rsidRPr="006D1D98" w:rsidRDefault="00286302" w:rsidP="00E2536B">
      <w:pPr>
        <w:spacing w:before="120" w:after="120" w:line="340" w:lineRule="exact"/>
        <w:ind w:firstLine="720"/>
        <w:jc w:val="both"/>
        <w:rPr>
          <w:szCs w:val="28"/>
        </w:rPr>
      </w:pPr>
      <w:r w:rsidRPr="006D1D98">
        <w:rPr>
          <w:szCs w:val="28"/>
        </w:rPr>
        <w:t>+ Mục 2. Đánh giá, xác minh thông tin kê khai và công bố kết quả phân loại doanh nghiệp</w:t>
      </w:r>
    </w:p>
    <w:p w14:paraId="4D095B09" w14:textId="77777777" w:rsidR="00286302" w:rsidRPr="006D1D98" w:rsidRDefault="00286302" w:rsidP="00E2536B">
      <w:pPr>
        <w:spacing w:before="120" w:after="120" w:line="340" w:lineRule="exact"/>
        <w:ind w:firstLine="720"/>
        <w:jc w:val="both"/>
        <w:rPr>
          <w:szCs w:val="28"/>
        </w:rPr>
      </w:pPr>
      <w:r w:rsidRPr="006D1D98">
        <w:rPr>
          <w:szCs w:val="28"/>
        </w:rPr>
        <w:t xml:space="preserve">Điều 7. Thu thập và đánh giá thông tin </w:t>
      </w:r>
    </w:p>
    <w:p w14:paraId="7AF6446E" w14:textId="77777777" w:rsidR="00286302" w:rsidRPr="006D1D98" w:rsidRDefault="00286302" w:rsidP="00E2536B">
      <w:pPr>
        <w:spacing w:before="120" w:after="120" w:line="340" w:lineRule="exact"/>
        <w:ind w:firstLine="720"/>
        <w:jc w:val="both"/>
        <w:rPr>
          <w:szCs w:val="28"/>
        </w:rPr>
      </w:pPr>
      <w:r w:rsidRPr="006D1D98">
        <w:rPr>
          <w:szCs w:val="28"/>
        </w:rPr>
        <w:t xml:space="preserve">Điều 8. Xác minh thông tin </w:t>
      </w:r>
    </w:p>
    <w:p w14:paraId="54AC19D5" w14:textId="77777777" w:rsidR="00286302" w:rsidRPr="006D1D98" w:rsidRDefault="00286302" w:rsidP="00E2536B">
      <w:pPr>
        <w:spacing w:before="120" w:after="120" w:line="340" w:lineRule="exact"/>
        <w:ind w:firstLine="720"/>
        <w:jc w:val="both"/>
        <w:rPr>
          <w:szCs w:val="28"/>
        </w:rPr>
      </w:pPr>
      <w:r w:rsidRPr="006D1D98">
        <w:rPr>
          <w:szCs w:val="28"/>
        </w:rPr>
        <w:t>Điều 9. Phân loại doanh nghiệp</w:t>
      </w:r>
    </w:p>
    <w:p w14:paraId="6967F38B" w14:textId="77777777" w:rsidR="00286302" w:rsidRPr="006D1D98" w:rsidRDefault="00286302" w:rsidP="00E2536B">
      <w:pPr>
        <w:spacing w:before="120" w:after="120" w:line="340" w:lineRule="exact"/>
        <w:ind w:firstLine="720"/>
        <w:jc w:val="both"/>
        <w:rPr>
          <w:szCs w:val="28"/>
        </w:rPr>
      </w:pPr>
      <w:r w:rsidRPr="006D1D98">
        <w:rPr>
          <w:szCs w:val="28"/>
        </w:rPr>
        <w:t>Điều 10. Công bố kết quả phân loại doanh nghiệp</w:t>
      </w:r>
    </w:p>
    <w:p w14:paraId="53F6FC4D" w14:textId="77777777" w:rsidR="00286302" w:rsidRPr="006D1D98" w:rsidRDefault="00286302" w:rsidP="00E2536B">
      <w:pPr>
        <w:spacing w:before="120" w:after="120" w:line="340" w:lineRule="exact"/>
        <w:ind w:firstLine="720"/>
        <w:jc w:val="both"/>
        <w:rPr>
          <w:szCs w:val="28"/>
        </w:rPr>
      </w:pPr>
      <w:r w:rsidRPr="006D1D98">
        <w:rPr>
          <w:szCs w:val="28"/>
        </w:rPr>
        <w:t>Điều 11. Chuyển loại doanh nghiệp</w:t>
      </w:r>
    </w:p>
    <w:p w14:paraId="453A09E3" w14:textId="77777777" w:rsidR="00286302" w:rsidRPr="006D1D98" w:rsidRDefault="00286302" w:rsidP="00E2536B">
      <w:pPr>
        <w:spacing w:before="120" w:after="120" w:line="340" w:lineRule="exact"/>
        <w:ind w:firstLine="720"/>
        <w:jc w:val="both"/>
        <w:rPr>
          <w:szCs w:val="28"/>
        </w:rPr>
      </w:pPr>
      <w:r w:rsidRPr="006D1D98">
        <w:rPr>
          <w:szCs w:val="28"/>
        </w:rPr>
        <w:t xml:space="preserve">- Chương III. Hệ thống thông tin phân loại và Hệ thống dữ liệu xử lý vi phạm, gồm 02 điều: </w:t>
      </w:r>
    </w:p>
    <w:p w14:paraId="5E9A233A" w14:textId="77777777" w:rsidR="00286302" w:rsidRPr="006D1D98" w:rsidRDefault="00286302" w:rsidP="00E2536B">
      <w:pPr>
        <w:spacing w:before="120" w:after="120" w:line="340" w:lineRule="exact"/>
        <w:ind w:firstLine="720"/>
        <w:jc w:val="both"/>
        <w:rPr>
          <w:bCs/>
          <w:szCs w:val="28"/>
        </w:rPr>
      </w:pPr>
      <w:r w:rsidRPr="006D1D98">
        <w:rPr>
          <w:bCs/>
          <w:szCs w:val="28"/>
        </w:rPr>
        <w:t>Điều 12. Quy định chung về Hệ thống thông tin phân loại và Cơ sở dữ liệu xử lý vi phạm</w:t>
      </w:r>
    </w:p>
    <w:p w14:paraId="5A465923" w14:textId="77777777" w:rsidR="00286302" w:rsidRPr="006D1D98" w:rsidRDefault="00286302" w:rsidP="00E2536B">
      <w:pPr>
        <w:spacing w:before="120" w:after="120" w:line="340" w:lineRule="exact"/>
        <w:ind w:firstLine="720"/>
        <w:jc w:val="both"/>
        <w:rPr>
          <w:bCs/>
          <w:szCs w:val="28"/>
        </w:rPr>
      </w:pPr>
      <w:r w:rsidRPr="006D1D98">
        <w:rPr>
          <w:bCs/>
          <w:szCs w:val="28"/>
        </w:rPr>
        <w:t xml:space="preserve">Điều 13. Quản lý Hệ thống thông tin phân loại doanh nghiệp và Cơ sở dữ liệu xử lý vi phạm </w:t>
      </w:r>
    </w:p>
    <w:p w14:paraId="57D67139" w14:textId="77777777" w:rsidR="00286302" w:rsidRPr="006D1D98" w:rsidRDefault="00286302" w:rsidP="00E2536B">
      <w:pPr>
        <w:spacing w:before="120" w:after="120" w:line="340" w:lineRule="exact"/>
        <w:ind w:firstLine="720"/>
        <w:jc w:val="both"/>
        <w:rPr>
          <w:szCs w:val="28"/>
        </w:rPr>
      </w:pPr>
      <w:r w:rsidRPr="006D1D98">
        <w:rPr>
          <w:szCs w:val="28"/>
        </w:rPr>
        <w:t xml:space="preserve">- Chương IV. Tổ chức thực hiện, gồm 02 điều: </w:t>
      </w:r>
    </w:p>
    <w:p w14:paraId="58C28BEB" w14:textId="77777777" w:rsidR="00286302" w:rsidRPr="006D1D98" w:rsidRDefault="00286302" w:rsidP="00E2536B">
      <w:pPr>
        <w:spacing w:before="120" w:after="120" w:line="340" w:lineRule="exact"/>
        <w:ind w:firstLine="720"/>
        <w:jc w:val="both"/>
        <w:rPr>
          <w:szCs w:val="28"/>
        </w:rPr>
      </w:pPr>
      <w:r w:rsidRPr="006D1D98">
        <w:rPr>
          <w:szCs w:val="28"/>
        </w:rPr>
        <w:t xml:space="preserve">Điều 14. Trách nhiệm thi hành; </w:t>
      </w:r>
    </w:p>
    <w:p w14:paraId="3A7EAC02" w14:textId="77777777" w:rsidR="00286302" w:rsidRPr="006D1D98" w:rsidRDefault="00286302" w:rsidP="00E2536B">
      <w:pPr>
        <w:spacing w:before="120" w:after="120" w:line="340" w:lineRule="exact"/>
        <w:ind w:firstLine="720"/>
        <w:jc w:val="both"/>
        <w:rPr>
          <w:szCs w:val="28"/>
        </w:rPr>
      </w:pPr>
      <w:r w:rsidRPr="006D1D98">
        <w:rPr>
          <w:szCs w:val="28"/>
        </w:rPr>
        <w:t>Điều 15. Hiệu lực thi hành.</w:t>
      </w:r>
      <w:bookmarkEnd w:id="3"/>
    </w:p>
    <w:p w14:paraId="2899A950" w14:textId="77777777" w:rsidR="00286302" w:rsidRPr="006D1D98" w:rsidRDefault="00286302" w:rsidP="00E2536B">
      <w:pPr>
        <w:spacing w:before="120" w:after="120" w:line="340" w:lineRule="exact"/>
        <w:ind w:firstLine="720"/>
        <w:jc w:val="both"/>
        <w:rPr>
          <w:szCs w:val="28"/>
        </w:rPr>
      </w:pPr>
      <w:r w:rsidRPr="006D1D98">
        <w:rPr>
          <w:szCs w:val="28"/>
        </w:rPr>
        <w:t>- Phụ lục gồm 04 mẫu biểu:</w:t>
      </w:r>
    </w:p>
    <w:p w14:paraId="2A011AB6" w14:textId="1142C360" w:rsidR="00286302" w:rsidRPr="0072499B" w:rsidRDefault="00286302" w:rsidP="00E2536B">
      <w:pPr>
        <w:spacing w:before="120" w:after="120" w:line="340" w:lineRule="exact"/>
        <w:ind w:firstLine="720"/>
        <w:jc w:val="both"/>
        <w:rPr>
          <w:spacing w:val="-6"/>
          <w:szCs w:val="28"/>
        </w:rPr>
      </w:pPr>
      <w:r w:rsidRPr="0072499B">
        <w:rPr>
          <w:spacing w:val="-6"/>
          <w:szCs w:val="28"/>
        </w:rPr>
        <w:t xml:space="preserve">Mẫu số 01: Thông báo </w:t>
      </w:r>
      <w:r w:rsidR="0072499B" w:rsidRPr="0072499B">
        <w:rPr>
          <w:spacing w:val="-6"/>
          <w:szCs w:val="28"/>
        </w:rPr>
        <w:t xml:space="preserve">tiếp </w:t>
      </w:r>
      <w:r w:rsidRPr="0072499B">
        <w:rPr>
          <w:spacing w:val="-6"/>
          <w:szCs w:val="28"/>
        </w:rPr>
        <w:t>nhận thông tin đăng ký phân loại doanh nghiệp.</w:t>
      </w:r>
    </w:p>
    <w:p w14:paraId="076A77E3" w14:textId="77777777" w:rsidR="00286302" w:rsidRPr="006D1D98" w:rsidRDefault="00286302" w:rsidP="00E2536B">
      <w:pPr>
        <w:spacing w:before="120" w:after="120" w:line="340" w:lineRule="exact"/>
        <w:ind w:firstLine="720"/>
        <w:jc w:val="both"/>
        <w:rPr>
          <w:szCs w:val="28"/>
        </w:rPr>
      </w:pPr>
      <w:r w:rsidRPr="006D1D98">
        <w:rPr>
          <w:szCs w:val="28"/>
        </w:rPr>
        <w:lastRenderedPageBreak/>
        <w:t xml:space="preserve">Mẫu số 02: Thông báo xác minh thông tin đăng ký phân loại. </w:t>
      </w:r>
    </w:p>
    <w:p w14:paraId="1A85E2AF" w14:textId="77777777" w:rsidR="00286302" w:rsidRPr="006D1D98" w:rsidRDefault="00286302" w:rsidP="00E2536B">
      <w:pPr>
        <w:spacing w:before="120" w:after="120" w:line="340" w:lineRule="exact"/>
        <w:ind w:firstLine="720"/>
        <w:jc w:val="both"/>
        <w:rPr>
          <w:szCs w:val="28"/>
        </w:rPr>
      </w:pPr>
      <w:r w:rsidRPr="006D1D98">
        <w:rPr>
          <w:szCs w:val="28"/>
        </w:rPr>
        <w:t xml:space="preserve">Mẫu số 03: Biên bản xác minh thông tin đăng ký phân loại doanh nghiệp. </w:t>
      </w:r>
    </w:p>
    <w:p w14:paraId="1D56154A" w14:textId="34A0BC14" w:rsidR="00286302" w:rsidRPr="006D1D98" w:rsidRDefault="00286302" w:rsidP="00E2536B">
      <w:pPr>
        <w:spacing w:before="120" w:after="120" w:line="340" w:lineRule="exact"/>
        <w:ind w:firstLine="720"/>
        <w:jc w:val="both"/>
        <w:rPr>
          <w:szCs w:val="28"/>
        </w:rPr>
      </w:pPr>
      <w:r w:rsidRPr="006D1D98">
        <w:rPr>
          <w:szCs w:val="28"/>
        </w:rPr>
        <w:t>Mẫu số 04: Thông báo không</w:t>
      </w:r>
      <w:r w:rsidR="0072735D">
        <w:rPr>
          <w:szCs w:val="28"/>
        </w:rPr>
        <w:t xml:space="preserve"> đạt tiêu chí</w:t>
      </w:r>
      <w:r w:rsidRPr="006D1D98">
        <w:rPr>
          <w:szCs w:val="28"/>
        </w:rPr>
        <w:t xml:space="preserve"> phân loại </w:t>
      </w:r>
      <w:r w:rsidR="008772DB">
        <w:rPr>
          <w:szCs w:val="28"/>
        </w:rPr>
        <w:t xml:space="preserve">doanh nghiệp </w:t>
      </w:r>
      <w:r w:rsidRPr="006D1D98">
        <w:rPr>
          <w:szCs w:val="28"/>
        </w:rPr>
        <w:t xml:space="preserve">Nhóm I. </w:t>
      </w:r>
    </w:p>
    <w:p w14:paraId="1CF1ACBF" w14:textId="12748794" w:rsidR="00775877" w:rsidRPr="001F09DF" w:rsidRDefault="00947182" w:rsidP="00E2536B">
      <w:pPr>
        <w:spacing w:before="120" w:after="120" w:line="340" w:lineRule="exact"/>
        <w:ind w:firstLine="720"/>
        <w:jc w:val="both"/>
        <w:rPr>
          <w:rFonts w:cs="Times New Roman"/>
          <w:b/>
          <w:szCs w:val="28"/>
        </w:rPr>
      </w:pPr>
      <w:r w:rsidRPr="001F09DF">
        <w:rPr>
          <w:rFonts w:cs="Times New Roman"/>
          <w:b/>
          <w:szCs w:val="28"/>
        </w:rPr>
        <w:t>2. Nội dung cơ bản của dự thảo Thông tư</w:t>
      </w:r>
    </w:p>
    <w:bookmarkEnd w:id="2"/>
    <w:p w14:paraId="36367374" w14:textId="77777777" w:rsidR="004C4707" w:rsidRPr="004C4707" w:rsidRDefault="004C4707" w:rsidP="00E2536B">
      <w:pPr>
        <w:spacing w:before="120" w:after="120" w:line="340" w:lineRule="exact"/>
        <w:ind w:firstLine="720"/>
        <w:jc w:val="both"/>
        <w:rPr>
          <w:rFonts w:cs="Times New Roman"/>
          <w:szCs w:val="28"/>
        </w:rPr>
      </w:pPr>
      <w:r w:rsidRPr="004C4707">
        <w:rPr>
          <w:rFonts w:cs="Times New Roman"/>
          <w:szCs w:val="28"/>
        </w:rPr>
        <w:t>- Chương I quy định về phạm vi điều chỉnh, đối tượng áp dụng; giải thích một số thuật ngữ trong thông tư để bảo đảm thống nhất cách hiểu trong quá trình triển khai thực hiện; thống nhất nguyên tắc chung trong việc phân loại doanh nghiệp chế biến và xuất khẩu gỗ.</w:t>
      </w:r>
    </w:p>
    <w:p w14:paraId="61F7EA07" w14:textId="77777777" w:rsidR="004C4707" w:rsidRPr="004C4707" w:rsidRDefault="004C4707" w:rsidP="00E2536B">
      <w:pPr>
        <w:spacing w:before="120" w:after="120" w:line="340" w:lineRule="exact"/>
        <w:ind w:firstLine="720"/>
        <w:jc w:val="both"/>
        <w:rPr>
          <w:rFonts w:cs="Times New Roman"/>
          <w:szCs w:val="28"/>
        </w:rPr>
      </w:pPr>
      <w:r w:rsidRPr="004C4707">
        <w:rPr>
          <w:rFonts w:cs="Times New Roman"/>
          <w:szCs w:val="28"/>
        </w:rPr>
        <w:t>- Chương II nhằm hướng dẫn doanh nghiệp, cơ quan nhà nước về cách thức đăng ký, tạo tài khoản, nơi đăng ký và hình thức tiếp nhận thông tin, hồ sơ của doanh nghiệp để thực hiện phân loại doanh nghiệp; hướng dẫn cơ quan tiếp nhận hồ sơ thực hiện việc xác minh thông tin do doanh nghiệp kê khai; các trường hợp phải đánh giá lại, chuyển loại doanh nghiệp.</w:t>
      </w:r>
    </w:p>
    <w:p w14:paraId="7ED9F3EB" w14:textId="77777777" w:rsidR="004C4707" w:rsidRPr="004C4707" w:rsidRDefault="004C4707" w:rsidP="00E2536B">
      <w:pPr>
        <w:spacing w:before="120" w:after="120" w:line="340" w:lineRule="exact"/>
        <w:ind w:firstLine="720"/>
        <w:jc w:val="both"/>
        <w:rPr>
          <w:rFonts w:cs="Times New Roman"/>
          <w:szCs w:val="28"/>
        </w:rPr>
      </w:pPr>
      <w:r w:rsidRPr="004C4707">
        <w:rPr>
          <w:rFonts w:cs="Times New Roman"/>
          <w:szCs w:val="28"/>
        </w:rPr>
        <w:t>- Chương III quy định các nguyên tắc quản lý, sử dụng Hệ thống thông tin phân loại doanh nghiệp; nguyên tắc bảo mật thông tin, kết nối giữa Hệ thống thông tin phân loại doanh nghiệp với các hệ thống quản lý thông tin liên quan trong môi trường điện tử.</w:t>
      </w:r>
    </w:p>
    <w:p w14:paraId="354B733C" w14:textId="26A65EC4" w:rsidR="007F0DB6" w:rsidRDefault="004C4707" w:rsidP="00E2536B">
      <w:pPr>
        <w:spacing w:before="120" w:after="120" w:line="340" w:lineRule="exact"/>
        <w:ind w:firstLine="720"/>
        <w:jc w:val="both"/>
        <w:rPr>
          <w:rFonts w:cs="Times New Roman"/>
          <w:i/>
          <w:szCs w:val="28"/>
          <w:lang w:val="da-DK"/>
        </w:rPr>
      </w:pPr>
      <w:r w:rsidRPr="004C4707">
        <w:rPr>
          <w:rFonts w:cs="Times New Roman"/>
          <w:szCs w:val="28"/>
        </w:rPr>
        <w:t>- Chương IV quy định về hiệu lực thi hành của Thông tư, trách nhiệm của Tổng cục Lâm nghiệp, Sở Nông nghiệp và Phát triển nông thôn trong việc tổ chức triển khai, thực hiện các nội dung quy định tại Thông tư</w:t>
      </w:r>
      <w:r w:rsidR="002F23AB">
        <w:rPr>
          <w:rFonts w:cs="Times New Roman"/>
          <w:szCs w:val="28"/>
        </w:rPr>
        <w:t>; trách nhiệm của d</w:t>
      </w:r>
      <w:r w:rsidR="002F23AB" w:rsidRPr="002F23AB">
        <w:rPr>
          <w:rFonts w:cs="Times New Roman"/>
          <w:szCs w:val="28"/>
        </w:rPr>
        <w:t>oanh nghiệp chế biến và xuất khẩu gỗ</w:t>
      </w:r>
      <w:r w:rsidR="002F23AB">
        <w:rPr>
          <w:rFonts w:cs="Times New Roman"/>
          <w:szCs w:val="28"/>
        </w:rPr>
        <w:t xml:space="preserve"> trong việc </w:t>
      </w:r>
      <w:r w:rsidR="002F23AB" w:rsidRPr="002F23AB">
        <w:rPr>
          <w:rFonts w:cs="Times New Roman"/>
          <w:szCs w:val="28"/>
        </w:rPr>
        <w:t xml:space="preserve">tham gia </w:t>
      </w:r>
      <w:r w:rsidR="00060493">
        <w:rPr>
          <w:rFonts w:cs="Times New Roman"/>
          <w:szCs w:val="28"/>
        </w:rPr>
        <w:t>và</w:t>
      </w:r>
      <w:r w:rsidR="002F23AB" w:rsidRPr="002F23AB">
        <w:rPr>
          <w:rFonts w:cs="Times New Roman"/>
          <w:szCs w:val="28"/>
        </w:rPr>
        <w:t xml:space="preserve"> kê khai đầy đủ thông tin về việc thực hiện tiêu chí phân loại doanh nghiệp</w:t>
      </w:r>
      <w:r w:rsidR="00060493">
        <w:rPr>
          <w:rFonts w:cs="Times New Roman"/>
          <w:szCs w:val="28"/>
        </w:rPr>
        <w:t xml:space="preserve"> trên </w:t>
      </w:r>
      <w:r w:rsidR="00060493">
        <w:rPr>
          <w:szCs w:val="28"/>
        </w:rPr>
        <w:t>Hệ thống thông tin phân loại doanh nghiệp.</w:t>
      </w:r>
    </w:p>
    <w:p w14:paraId="776EC43D" w14:textId="2A908649" w:rsidR="00696250" w:rsidRPr="001F09DF" w:rsidRDefault="003C32A8" w:rsidP="00E2536B">
      <w:pPr>
        <w:spacing w:before="120" w:after="120" w:line="340" w:lineRule="exact"/>
        <w:ind w:firstLine="720"/>
        <w:jc w:val="both"/>
        <w:rPr>
          <w:rFonts w:eastAsia="Times New Roman" w:cs="Times New Roman"/>
          <w:i/>
          <w:szCs w:val="28"/>
        </w:rPr>
      </w:pPr>
      <w:r w:rsidRPr="001F09DF">
        <w:rPr>
          <w:i/>
          <w:lang w:val="da-DK"/>
        </w:rPr>
        <w:t>(</w:t>
      </w:r>
      <w:r w:rsidR="00696250" w:rsidRPr="001F09DF">
        <w:rPr>
          <w:i/>
          <w:lang w:val="da-DK"/>
        </w:rPr>
        <w:t xml:space="preserve">Tài liệu gửi </w:t>
      </w:r>
      <w:r w:rsidR="00696250" w:rsidRPr="001F09DF">
        <w:rPr>
          <w:i/>
          <w:lang w:val="vi-VN"/>
        </w:rPr>
        <w:t>kèm theo</w:t>
      </w:r>
      <w:r w:rsidR="00696250" w:rsidRPr="001F09DF">
        <w:rPr>
          <w:i/>
          <w:lang w:val="da-DK"/>
        </w:rPr>
        <w:t xml:space="preserve"> Tờ trình gồm:</w:t>
      </w:r>
      <w:r w:rsidR="00371694" w:rsidRPr="001F09DF">
        <w:rPr>
          <w:i/>
          <w:lang w:val="da-DK"/>
        </w:rPr>
        <w:t xml:space="preserve"> (1)</w:t>
      </w:r>
      <w:r w:rsidR="00696250" w:rsidRPr="001F09DF">
        <w:rPr>
          <w:rFonts w:eastAsia="Times New Roman" w:cs="Times New Roman"/>
          <w:i/>
          <w:szCs w:val="28"/>
          <w:lang w:val="vi-VN"/>
        </w:rPr>
        <w:t xml:space="preserve"> Dự thảo Thông tư sau khi tiếp thu ý kiến thẩm định;</w:t>
      </w:r>
      <w:r w:rsidR="00371694" w:rsidRPr="001F09DF">
        <w:rPr>
          <w:rFonts w:eastAsia="Times New Roman" w:cs="Times New Roman"/>
          <w:i/>
          <w:szCs w:val="28"/>
        </w:rPr>
        <w:t xml:space="preserve"> (2)</w:t>
      </w:r>
      <w:r w:rsidR="00696250" w:rsidRPr="001F09DF">
        <w:rPr>
          <w:rFonts w:eastAsia="Times New Roman" w:cs="Times New Roman"/>
          <w:i/>
          <w:szCs w:val="28"/>
          <w:lang w:val="vi-VN"/>
        </w:rPr>
        <w:t xml:space="preserve"> Báo cáo thẩm định; </w:t>
      </w:r>
      <w:r w:rsidR="00652077" w:rsidRPr="001F09DF">
        <w:rPr>
          <w:rFonts w:eastAsia="Times New Roman" w:cs="Times New Roman"/>
          <w:i/>
          <w:szCs w:val="28"/>
        </w:rPr>
        <w:t xml:space="preserve">(3) </w:t>
      </w:r>
      <w:r w:rsidR="00696250" w:rsidRPr="001F09DF">
        <w:rPr>
          <w:rFonts w:eastAsia="Times New Roman" w:cs="Times New Roman"/>
          <w:i/>
          <w:szCs w:val="28"/>
          <w:lang w:val="vi-VN"/>
        </w:rPr>
        <w:t>Báo cáo giải trình, tiếp thu ý kiến thẩm định;</w:t>
      </w:r>
      <w:r w:rsidR="00652077" w:rsidRPr="001F09DF">
        <w:rPr>
          <w:rFonts w:eastAsia="Times New Roman" w:cs="Times New Roman"/>
          <w:i/>
          <w:szCs w:val="28"/>
        </w:rPr>
        <w:t xml:space="preserve"> (4)</w:t>
      </w:r>
      <w:r w:rsidR="00696250" w:rsidRPr="001F09DF">
        <w:rPr>
          <w:rFonts w:eastAsia="Times New Roman" w:cs="Times New Roman"/>
          <w:i/>
          <w:szCs w:val="28"/>
          <w:lang w:val="vi-VN"/>
        </w:rPr>
        <w:t xml:space="preserve"> Báo cáo giải trình, tiếp thu ý kiến của cơ quan, tổ chức, cá nhân;</w:t>
      </w:r>
      <w:r w:rsidR="00652077" w:rsidRPr="001F09DF">
        <w:rPr>
          <w:rFonts w:eastAsia="Times New Roman" w:cs="Times New Roman"/>
          <w:i/>
          <w:szCs w:val="28"/>
        </w:rPr>
        <w:t xml:space="preserve"> (5)</w:t>
      </w:r>
      <w:r w:rsidR="00696250" w:rsidRPr="001F09DF">
        <w:rPr>
          <w:rFonts w:eastAsia="Times New Roman" w:cs="Times New Roman"/>
          <w:i/>
          <w:szCs w:val="28"/>
          <w:lang w:val="vi-VN"/>
        </w:rPr>
        <w:t xml:space="preserve"> Bảng tổng hợp, giải trình, tiếp thu ý kiến của cơ quan, tổ chức, cá nhân;</w:t>
      </w:r>
      <w:r w:rsidR="00652077" w:rsidRPr="001F09DF">
        <w:rPr>
          <w:rFonts w:eastAsia="Times New Roman" w:cs="Times New Roman"/>
          <w:i/>
          <w:szCs w:val="28"/>
        </w:rPr>
        <w:t xml:space="preserve"> (6)</w:t>
      </w:r>
      <w:r w:rsidR="00696250" w:rsidRPr="001F09DF">
        <w:rPr>
          <w:rFonts w:eastAsia="Times New Roman" w:cs="Times New Roman"/>
          <w:i/>
          <w:szCs w:val="28"/>
          <w:lang w:val="vi-VN"/>
        </w:rPr>
        <w:t xml:space="preserve"> Bản sao Phiếu xin ý kiến Thứ trưởng</w:t>
      </w:r>
      <w:r w:rsidR="00891063" w:rsidRPr="001F09DF">
        <w:rPr>
          <w:rFonts w:eastAsia="Times New Roman" w:cs="Times New Roman"/>
          <w:i/>
          <w:szCs w:val="28"/>
        </w:rPr>
        <w:t xml:space="preserve"> phụ trách</w:t>
      </w:r>
      <w:r w:rsidR="00696250" w:rsidRPr="001F09DF">
        <w:rPr>
          <w:rFonts w:eastAsia="Times New Roman" w:cs="Times New Roman"/>
          <w:i/>
          <w:szCs w:val="28"/>
          <w:lang w:val="vi-VN"/>
        </w:rPr>
        <w:t>.</w:t>
      </w:r>
      <w:r w:rsidRPr="001F09DF">
        <w:rPr>
          <w:rFonts w:eastAsia="Times New Roman" w:cs="Times New Roman"/>
          <w:i/>
          <w:szCs w:val="28"/>
        </w:rPr>
        <w:t>)</w:t>
      </w:r>
    </w:p>
    <w:p w14:paraId="6F6B58CF" w14:textId="3ADC9736" w:rsidR="00696250" w:rsidRDefault="00696250" w:rsidP="00E2536B">
      <w:pPr>
        <w:spacing w:before="120" w:after="120" w:line="340" w:lineRule="exact"/>
        <w:ind w:firstLine="720"/>
        <w:jc w:val="both"/>
        <w:rPr>
          <w:lang w:val="nb-NO"/>
        </w:rPr>
      </w:pPr>
      <w:r w:rsidRPr="001F09DF">
        <w:rPr>
          <w:lang w:val="nb-NO"/>
        </w:rPr>
        <w:t>Tổng cục Lâm nghiệp kính trình Bộ trưởng xem xét</w:t>
      </w:r>
      <w:r w:rsidR="0056708A">
        <w:rPr>
          <w:lang w:val="nb-NO"/>
        </w:rPr>
        <w:t>,</w:t>
      </w:r>
      <w:r w:rsidRPr="001F09DF">
        <w:rPr>
          <w:lang w:val="nb-NO"/>
        </w:rPr>
        <w:t xml:space="preserve"> ký ban hành./.</w:t>
      </w:r>
    </w:p>
    <w:p w14:paraId="59D47D18" w14:textId="77777777" w:rsidR="008B335C" w:rsidRPr="001F09DF" w:rsidRDefault="008B335C" w:rsidP="008B335C">
      <w:pPr>
        <w:spacing w:before="120" w:after="120" w:line="360" w:lineRule="exact"/>
        <w:ind w:firstLine="720"/>
        <w:jc w:val="both"/>
        <w:rPr>
          <w:lang w:val="nb-NO"/>
        </w:rPr>
      </w:pPr>
    </w:p>
    <w:tbl>
      <w:tblPr>
        <w:tblW w:w="9180" w:type="dxa"/>
        <w:tblInd w:w="108" w:type="dxa"/>
        <w:tblLook w:val="0000" w:firstRow="0" w:lastRow="0" w:firstColumn="0" w:lastColumn="0" w:noHBand="0" w:noVBand="0"/>
      </w:tblPr>
      <w:tblGrid>
        <w:gridCol w:w="4428"/>
        <w:gridCol w:w="4752"/>
      </w:tblGrid>
      <w:tr w:rsidR="00A00470" w:rsidRPr="00D86CCA" w14:paraId="238FA879" w14:textId="77777777" w:rsidTr="00021516">
        <w:tc>
          <w:tcPr>
            <w:tcW w:w="4428" w:type="dxa"/>
            <w:tcBorders>
              <w:top w:val="nil"/>
              <w:left w:val="nil"/>
              <w:bottom w:val="nil"/>
              <w:right w:val="nil"/>
            </w:tcBorders>
          </w:tcPr>
          <w:p w14:paraId="043AF8C3" w14:textId="77777777" w:rsidR="00696250" w:rsidRPr="001F09DF" w:rsidRDefault="00696250" w:rsidP="00021516">
            <w:pPr>
              <w:spacing w:after="0" w:line="240" w:lineRule="auto"/>
              <w:jc w:val="both"/>
              <w:rPr>
                <w:sz w:val="24"/>
                <w:szCs w:val="24"/>
                <w:lang w:val="nb-NO"/>
              </w:rPr>
            </w:pPr>
            <w:r w:rsidRPr="001F09DF">
              <w:rPr>
                <w:b/>
                <w:bCs/>
                <w:i/>
                <w:iCs/>
                <w:sz w:val="24"/>
                <w:szCs w:val="24"/>
                <w:lang w:val="nb-NO"/>
              </w:rPr>
              <w:t>Nơi nhận:</w:t>
            </w:r>
          </w:p>
          <w:p w14:paraId="6565F22E" w14:textId="77777777" w:rsidR="00696250" w:rsidRPr="001F09DF" w:rsidRDefault="00696250" w:rsidP="00021516">
            <w:pPr>
              <w:spacing w:after="0" w:line="240" w:lineRule="auto"/>
              <w:jc w:val="both"/>
              <w:rPr>
                <w:sz w:val="22"/>
                <w:lang w:val="nb-NO"/>
              </w:rPr>
            </w:pPr>
            <w:r w:rsidRPr="001F09DF">
              <w:rPr>
                <w:sz w:val="24"/>
                <w:szCs w:val="24"/>
                <w:lang w:val="nb-NO"/>
              </w:rPr>
              <w:t xml:space="preserve">- </w:t>
            </w:r>
            <w:r w:rsidRPr="001F09DF">
              <w:rPr>
                <w:sz w:val="22"/>
                <w:lang w:val="nb-NO"/>
              </w:rPr>
              <w:t>Như trên;</w:t>
            </w:r>
          </w:p>
          <w:p w14:paraId="1308C866" w14:textId="2BE1CFB7" w:rsidR="00696250" w:rsidRPr="001F09DF" w:rsidRDefault="00891063" w:rsidP="00021516">
            <w:pPr>
              <w:spacing w:after="0" w:line="240" w:lineRule="auto"/>
              <w:jc w:val="both"/>
              <w:rPr>
                <w:sz w:val="22"/>
                <w:lang w:val="nb-NO"/>
              </w:rPr>
            </w:pPr>
            <w:r w:rsidRPr="001F09DF">
              <w:rPr>
                <w:sz w:val="22"/>
                <w:lang w:val="nb-NO"/>
              </w:rPr>
              <w:t xml:space="preserve">- </w:t>
            </w:r>
            <w:r w:rsidR="00696250" w:rsidRPr="001F09DF">
              <w:rPr>
                <w:sz w:val="22"/>
                <w:lang w:val="nb-NO"/>
              </w:rPr>
              <w:t>Thứ trưởng</w:t>
            </w:r>
            <w:r w:rsidR="004565F8" w:rsidRPr="001F09DF">
              <w:rPr>
                <w:sz w:val="22"/>
                <w:lang w:val="nb-NO"/>
              </w:rPr>
              <w:t xml:space="preserve"> Lê Quốc Doanh</w:t>
            </w:r>
            <w:r w:rsidR="00696250" w:rsidRPr="001F09DF">
              <w:rPr>
                <w:sz w:val="22"/>
                <w:lang w:val="nb-NO"/>
              </w:rPr>
              <w:t xml:space="preserve"> (để báo cáo);</w:t>
            </w:r>
          </w:p>
          <w:p w14:paraId="52FCA3EE" w14:textId="77777777" w:rsidR="00696250" w:rsidRPr="001F09DF" w:rsidRDefault="00696250" w:rsidP="00021516">
            <w:pPr>
              <w:spacing w:after="0" w:line="240" w:lineRule="auto"/>
              <w:jc w:val="both"/>
              <w:rPr>
                <w:sz w:val="22"/>
                <w:lang w:val="nb-NO"/>
              </w:rPr>
            </w:pPr>
            <w:r w:rsidRPr="001F09DF">
              <w:rPr>
                <w:sz w:val="22"/>
                <w:lang w:val="nb-NO"/>
              </w:rPr>
              <w:t>- Vụ Pháp chế;</w:t>
            </w:r>
          </w:p>
          <w:p w14:paraId="4129C81D" w14:textId="77777777" w:rsidR="00696250" w:rsidRPr="001F09DF" w:rsidRDefault="00696250" w:rsidP="00021516">
            <w:pPr>
              <w:spacing w:after="0" w:line="240" w:lineRule="auto"/>
              <w:jc w:val="both"/>
              <w:rPr>
                <w:sz w:val="22"/>
                <w:lang w:val="nb-NO"/>
              </w:rPr>
            </w:pPr>
            <w:r w:rsidRPr="001F09DF">
              <w:rPr>
                <w:sz w:val="22"/>
                <w:lang w:val="nb-NO"/>
              </w:rPr>
              <w:t>- Văn phòng Bộ;</w:t>
            </w:r>
          </w:p>
          <w:p w14:paraId="7AEED487" w14:textId="77777777" w:rsidR="00696250" w:rsidRPr="001F09DF" w:rsidRDefault="00466CE0" w:rsidP="00021516">
            <w:pPr>
              <w:spacing w:after="0" w:line="240" w:lineRule="auto"/>
              <w:jc w:val="both"/>
              <w:rPr>
                <w:lang w:val="nb-NO"/>
              </w:rPr>
            </w:pPr>
            <w:r w:rsidRPr="001F09DF">
              <w:rPr>
                <w:sz w:val="22"/>
                <w:lang w:val="nb-NO"/>
              </w:rPr>
              <w:t>- Lưu: VT, KL</w:t>
            </w:r>
            <w:r w:rsidR="00FF71CE" w:rsidRPr="001F09DF">
              <w:rPr>
                <w:sz w:val="22"/>
                <w:lang w:val="nb-NO"/>
              </w:rPr>
              <w:t xml:space="preserve"> (12</w:t>
            </w:r>
            <w:r w:rsidR="00696250" w:rsidRPr="001F09DF">
              <w:rPr>
                <w:sz w:val="22"/>
                <w:lang w:val="nb-NO"/>
              </w:rPr>
              <w:t xml:space="preserve"> bản).</w:t>
            </w:r>
            <w:bookmarkStart w:id="4" w:name="_GoBack"/>
            <w:bookmarkEnd w:id="4"/>
          </w:p>
        </w:tc>
        <w:tc>
          <w:tcPr>
            <w:tcW w:w="4752" w:type="dxa"/>
            <w:tcBorders>
              <w:top w:val="nil"/>
              <w:left w:val="nil"/>
              <w:bottom w:val="nil"/>
              <w:right w:val="nil"/>
            </w:tcBorders>
          </w:tcPr>
          <w:p w14:paraId="375C30A3" w14:textId="77777777" w:rsidR="00696250" w:rsidRPr="001F09DF" w:rsidRDefault="00696250" w:rsidP="00021516">
            <w:pPr>
              <w:spacing w:after="0" w:line="240" w:lineRule="auto"/>
              <w:jc w:val="center"/>
              <w:rPr>
                <w:b/>
                <w:bCs/>
                <w:lang w:val="nb-NO"/>
              </w:rPr>
            </w:pPr>
            <w:r w:rsidRPr="001F09DF">
              <w:rPr>
                <w:b/>
                <w:bCs/>
                <w:lang w:val="nb-NO"/>
              </w:rPr>
              <w:t>TỔNG CỤC TRƯỞNG</w:t>
            </w:r>
          </w:p>
          <w:p w14:paraId="66C29EC6" w14:textId="77777777" w:rsidR="00696250" w:rsidRPr="001F09DF" w:rsidRDefault="00696250" w:rsidP="00021516">
            <w:pPr>
              <w:spacing w:after="0" w:line="240" w:lineRule="auto"/>
              <w:jc w:val="center"/>
              <w:rPr>
                <w:b/>
                <w:bCs/>
                <w:lang w:val="nb-NO"/>
              </w:rPr>
            </w:pPr>
          </w:p>
          <w:p w14:paraId="53520FA9" w14:textId="77777777" w:rsidR="00696250" w:rsidRPr="001F09DF" w:rsidRDefault="00696250" w:rsidP="00021516">
            <w:pPr>
              <w:spacing w:after="0" w:line="240" w:lineRule="auto"/>
              <w:jc w:val="center"/>
              <w:rPr>
                <w:b/>
                <w:bCs/>
                <w:lang w:val="nb-NO"/>
              </w:rPr>
            </w:pPr>
          </w:p>
          <w:p w14:paraId="0E2F984B" w14:textId="77777777" w:rsidR="00E11D7A" w:rsidRPr="001F09DF" w:rsidRDefault="00E11D7A" w:rsidP="00021516">
            <w:pPr>
              <w:spacing w:after="0" w:line="240" w:lineRule="auto"/>
              <w:jc w:val="center"/>
              <w:rPr>
                <w:b/>
                <w:bCs/>
                <w:lang w:val="nb-NO"/>
              </w:rPr>
            </w:pPr>
          </w:p>
          <w:p w14:paraId="52F23D2D" w14:textId="77777777" w:rsidR="00CC3D71" w:rsidRPr="001F09DF" w:rsidRDefault="00CC3D71" w:rsidP="00021516">
            <w:pPr>
              <w:spacing w:after="0" w:line="240" w:lineRule="auto"/>
              <w:jc w:val="center"/>
              <w:rPr>
                <w:b/>
                <w:bCs/>
                <w:lang w:val="nb-NO"/>
              </w:rPr>
            </w:pPr>
          </w:p>
          <w:p w14:paraId="3221CF93" w14:textId="77777777" w:rsidR="00633A2B" w:rsidRPr="001F09DF" w:rsidRDefault="00633A2B" w:rsidP="00021516">
            <w:pPr>
              <w:spacing w:after="0" w:line="240" w:lineRule="auto"/>
              <w:jc w:val="center"/>
              <w:rPr>
                <w:b/>
                <w:bCs/>
                <w:lang w:val="nb-NO"/>
              </w:rPr>
            </w:pPr>
          </w:p>
          <w:p w14:paraId="56250747" w14:textId="77777777" w:rsidR="00696250" w:rsidRPr="001F09DF" w:rsidRDefault="00696250" w:rsidP="00021516">
            <w:pPr>
              <w:spacing w:after="0" w:line="240" w:lineRule="auto"/>
              <w:jc w:val="center"/>
              <w:rPr>
                <w:b/>
                <w:bCs/>
                <w:lang w:val="nb-NO"/>
              </w:rPr>
            </w:pPr>
          </w:p>
          <w:p w14:paraId="65951691" w14:textId="77777777" w:rsidR="00696250" w:rsidRPr="00D86CCA" w:rsidRDefault="00696250" w:rsidP="00021516">
            <w:pPr>
              <w:spacing w:after="0" w:line="240" w:lineRule="auto"/>
              <w:jc w:val="center"/>
              <w:rPr>
                <w:b/>
                <w:bCs/>
                <w:lang w:val="nb-NO"/>
              </w:rPr>
            </w:pPr>
            <w:r w:rsidRPr="001F09DF">
              <w:rPr>
                <w:b/>
                <w:bCs/>
                <w:lang w:val="nb-NO"/>
              </w:rPr>
              <w:t>Nguyễn Quốc Trị</w:t>
            </w:r>
          </w:p>
        </w:tc>
      </w:tr>
    </w:tbl>
    <w:p w14:paraId="593EDDBB" w14:textId="77777777" w:rsidR="00DF0BB5" w:rsidRPr="00D86CCA" w:rsidRDefault="00DF0BB5"/>
    <w:sectPr w:rsidR="00DF0BB5" w:rsidRPr="00D86CCA" w:rsidSect="00A43F64">
      <w:headerReference w:type="default" r:id="rId8"/>
      <w:pgSz w:w="11907" w:h="16840" w:code="9"/>
      <w:pgMar w:top="1134" w:right="1134" w:bottom="96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B29B4" w14:textId="77777777" w:rsidR="00212375" w:rsidRDefault="00212375" w:rsidP="002D0E55">
      <w:pPr>
        <w:spacing w:after="0" w:line="240" w:lineRule="auto"/>
      </w:pPr>
      <w:r>
        <w:separator/>
      </w:r>
    </w:p>
  </w:endnote>
  <w:endnote w:type="continuationSeparator" w:id="0">
    <w:p w14:paraId="32374B32" w14:textId="77777777" w:rsidR="00212375" w:rsidRDefault="00212375" w:rsidP="002D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15143" w14:textId="77777777" w:rsidR="00212375" w:rsidRDefault="00212375" w:rsidP="002D0E55">
      <w:pPr>
        <w:spacing w:after="0" w:line="240" w:lineRule="auto"/>
      </w:pPr>
      <w:r>
        <w:separator/>
      </w:r>
    </w:p>
  </w:footnote>
  <w:footnote w:type="continuationSeparator" w:id="0">
    <w:p w14:paraId="5134DC12" w14:textId="77777777" w:rsidR="00212375" w:rsidRDefault="00212375" w:rsidP="002D0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45180"/>
      <w:docPartObj>
        <w:docPartGallery w:val="Page Numbers (Top of Page)"/>
        <w:docPartUnique/>
      </w:docPartObj>
    </w:sdtPr>
    <w:sdtEndPr>
      <w:rPr>
        <w:noProof/>
      </w:rPr>
    </w:sdtEndPr>
    <w:sdtContent>
      <w:p w14:paraId="6B5DF281" w14:textId="73F3F94E" w:rsidR="000E2258" w:rsidRDefault="000E2258">
        <w:pPr>
          <w:pStyle w:val="Header"/>
          <w:jc w:val="center"/>
        </w:pPr>
        <w:r>
          <w:fldChar w:fldCharType="begin"/>
        </w:r>
        <w:r>
          <w:instrText xml:space="preserve"> PAGE   \* MERGEFORMAT </w:instrText>
        </w:r>
        <w:r>
          <w:fldChar w:fldCharType="separate"/>
        </w:r>
        <w:r w:rsidR="00D921EC">
          <w:rPr>
            <w:noProof/>
          </w:rPr>
          <w:t>4</w:t>
        </w:r>
        <w:r>
          <w:rPr>
            <w:noProof/>
          </w:rPr>
          <w:fldChar w:fldCharType="end"/>
        </w:r>
      </w:p>
    </w:sdtContent>
  </w:sdt>
  <w:p w14:paraId="43C182D1" w14:textId="77777777" w:rsidR="000E2258" w:rsidRDefault="000E2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1477"/>
    <w:multiLevelType w:val="hybridMultilevel"/>
    <w:tmpl w:val="64FEDB16"/>
    <w:lvl w:ilvl="0" w:tplc="EAAEA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8C"/>
    <w:rsid w:val="00000B9D"/>
    <w:rsid w:val="0000151E"/>
    <w:rsid w:val="000020D6"/>
    <w:rsid w:val="00010B1F"/>
    <w:rsid w:val="00013212"/>
    <w:rsid w:val="00017101"/>
    <w:rsid w:val="0003255F"/>
    <w:rsid w:val="00033B82"/>
    <w:rsid w:val="00034E98"/>
    <w:rsid w:val="000370DA"/>
    <w:rsid w:val="00060493"/>
    <w:rsid w:val="00080097"/>
    <w:rsid w:val="000844C8"/>
    <w:rsid w:val="000A0C26"/>
    <w:rsid w:val="000C1C8E"/>
    <w:rsid w:val="000C2BE5"/>
    <w:rsid w:val="000D113A"/>
    <w:rsid w:val="000D2A07"/>
    <w:rsid w:val="000E2258"/>
    <w:rsid w:val="000E5CF5"/>
    <w:rsid w:val="00102642"/>
    <w:rsid w:val="00105791"/>
    <w:rsid w:val="00113230"/>
    <w:rsid w:val="00136ED1"/>
    <w:rsid w:val="00160623"/>
    <w:rsid w:val="0016359D"/>
    <w:rsid w:val="00165408"/>
    <w:rsid w:val="001742D3"/>
    <w:rsid w:val="001758F0"/>
    <w:rsid w:val="00193BEB"/>
    <w:rsid w:val="001A0AC7"/>
    <w:rsid w:val="001B28C2"/>
    <w:rsid w:val="001B426C"/>
    <w:rsid w:val="001B4949"/>
    <w:rsid w:val="001B4E1B"/>
    <w:rsid w:val="001B6A2E"/>
    <w:rsid w:val="001E5A03"/>
    <w:rsid w:val="001F09DF"/>
    <w:rsid w:val="001F0B8D"/>
    <w:rsid w:val="00202C99"/>
    <w:rsid w:val="0020636E"/>
    <w:rsid w:val="00212375"/>
    <w:rsid w:val="0021792F"/>
    <w:rsid w:val="00233C5A"/>
    <w:rsid w:val="0026090E"/>
    <w:rsid w:val="00286302"/>
    <w:rsid w:val="002A37EF"/>
    <w:rsid w:val="002B6C60"/>
    <w:rsid w:val="002D0E55"/>
    <w:rsid w:val="002E16D1"/>
    <w:rsid w:val="002F04AE"/>
    <w:rsid w:val="002F23AB"/>
    <w:rsid w:val="00301BED"/>
    <w:rsid w:val="00303C8B"/>
    <w:rsid w:val="00304079"/>
    <w:rsid w:val="003160C3"/>
    <w:rsid w:val="003171CE"/>
    <w:rsid w:val="0032124F"/>
    <w:rsid w:val="003226D9"/>
    <w:rsid w:val="00333DC3"/>
    <w:rsid w:val="00334195"/>
    <w:rsid w:val="003443C8"/>
    <w:rsid w:val="00344FF5"/>
    <w:rsid w:val="00347A2A"/>
    <w:rsid w:val="00360368"/>
    <w:rsid w:val="00363118"/>
    <w:rsid w:val="00367DD1"/>
    <w:rsid w:val="00371694"/>
    <w:rsid w:val="003727F4"/>
    <w:rsid w:val="0038001E"/>
    <w:rsid w:val="0038037C"/>
    <w:rsid w:val="0039290F"/>
    <w:rsid w:val="003A1CF3"/>
    <w:rsid w:val="003A290E"/>
    <w:rsid w:val="003A7D3D"/>
    <w:rsid w:val="003B0C70"/>
    <w:rsid w:val="003B7B23"/>
    <w:rsid w:val="003C07BE"/>
    <w:rsid w:val="003C32A8"/>
    <w:rsid w:val="003D1FCA"/>
    <w:rsid w:val="003D449B"/>
    <w:rsid w:val="003E3790"/>
    <w:rsid w:val="00400A00"/>
    <w:rsid w:val="0040472F"/>
    <w:rsid w:val="004143D8"/>
    <w:rsid w:val="00417B02"/>
    <w:rsid w:val="00433D8C"/>
    <w:rsid w:val="00442883"/>
    <w:rsid w:val="0044606D"/>
    <w:rsid w:val="004565F8"/>
    <w:rsid w:val="004657DA"/>
    <w:rsid w:val="00466CE0"/>
    <w:rsid w:val="004676BD"/>
    <w:rsid w:val="00472A9A"/>
    <w:rsid w:val="00481AD2"/>
    <w:rsid w:val="00485A0D"/>
    <w:rsid w:val="004A2876"/>
    <w:rsid w:val="004A2C19"/>
    <w:rsid w:val="004A32D9"/>
    <w:rsid w:val="004B08EC"/>
    <w:rsid w:val="004B6D11"/>
    <w:rsid w:val="004C4707"/>
    <w:rsid w:val="004C48D6"/>
    <w:rsid w:val="004F2ED7"/>
    <w:rsid w:val="004F3EC4"/>
    <w:rsid w:val="005035C0"/>
    <w:rsid w:val="00532B41"/>
    <w:rsid w:val="005349D3"/>
    <w:rsid w:val="0055784F"/>
    <w:rsid w:val="0056708A"/>
    <w:rsid w:val="00570BD5"/>
    <w:rsid w:val="00573306"/>
    <w:rsid w:val="005777D5"/>
    <w:rsid w:val="00577BF1"/>
    <w:rsid w:val="005865B9"/>
    <w:rsid w:val="00586E4F"/>
    <w:rsid w:val="005A1CDB"/>
    <w:rsid w:val="005B1A6F"/>
    <w:rsid w:val="005B43EC"/>
    <w:rsid w:val="005C3210"/>
    <w:rsid w:val="005C3BB1"/>
    <w:rsid w:val="005C5531"/>
    <w:rsid w:val="005C55B5"/>
    <w:rsid w:val="005D306B"/>
    <w:rsid w:val="005E0755"/>
    <w:rsid w:val="005E42E9"/>
    <w:rsid w:val="005E5FBD"/>
    <w:rsid w:val="005F45DF"/>
    <w:rsid w:val="00616FCF"/>
    <w:rsid w:val="00633A2B"/>
    <w:rsid w:val="00634C0B"/>
    <w:rsid w:val="006474E8"/>
    <w:rsid w:val="00652077"/>
    <w:rsid w:val="00652D8C"/>
    <w:rsid w:val="006548C2"/>
    <w:rsid w:val="006579BC"/>
    <w:rsid w:val="00666A34"/>
    <w:rsid w:val="006742B9"/>
    <w:rsid w:val="00691075"/>
    <w:rsid w:val="006959DF"/>
    <w:rsid w:val="00696250"/>
    <w:rsid w:val="006A7881"/>
    <w:rsid w:val="006C75FC"/>
    <w:rsid w:val="006C77EB"/>
    <w:rsid w:val="006D3F33"/>
    <w:rsid w:val="006E326F"/>
    <w:rsid w:val="006F648E"/>
    <w:rsid w:val="00700748"/>
    <w:rsid w:val="00713D9F"/>
    <w:rsid w:val="0071461A"/>
    <w:rsid w:val="007242C1"/>
    <w:rsid w:val="0072499B"/>
    <w:rsid w:val="0072735D"/>
    <w:rsid w:val="00736185"/>
    <w:rsid w:val="00736EA3"/>
    <w:rsid w:val="007404F6"/>
    <w:rsid w:val="00752BA2"/>
    <w:rsid w:val="00757F66"/>
    <w:rsid w:val="00762B11"/>
    <w:rsid w:val="007654F4"/>
    <w:rsid w:val="00775877"/>
    <w:rsid w:val="007771E1"/>
    <w:rsid w:val="0078591B"/>
    <w:rsid w:val="0079053C"/>
    <w:rsid w:val="007A2B10"/>
    <w:rsid w:val="007A6D2F"/>
    <w:rsid w:val="007D6786"/>
    <w:rsid w:val="007E0372"/>
    <w:rsid w:val="007E0C69"/>
    <w:rsid w:val="007E6DA2"/>
    <w:rsid w:val="007F0DB6"/>
    <w:rsid w:val="007F4082"/>
    <w:rsid w:val="0080105D"/>
    <w:rsid w:val="00801684"/>
    <w:rsid w:val="00801D17"/>
    <w:rsid w:val="00802C63"/>
    <w:rsid w:val="00803A2A"/>
    <w:rsid w:val="00805A1D"/>
    <w:rsid w:val="00805DEF"/>
    <w:rsid w:val="008209DC"/>
    <w:rsid w:val="0083024B"/>
    <w:rsid w:val="00832E65"/>
    <w:rsid w:val="00833EE9"/>
    <w:rsid w:val="00835CA1"/>
    <w:rsid w:val="0084091B"/>
    <w:rsid w:val="00841364"/>
    <w:rsid w:val="00841586"/>
    <w:rsid w:val="00863994"/>
    <w:rsid w:val="0086508E"/>
    <w:rsid w:val="008675E7"/>
    <w:rsid w:val="00867C86"/>
    <w:rsid w:val="008772DB"/>
    <w:rsid w:val="00890B3F"/>
    <w:rsid w:val="00891063"/>
    <w:rsid w:val="00896DB8"/>
    <w:rsid w:val="00897171"/>
    <w:rsid w:val="008A44DB"/>
    <w:rsid w:val="008B0090"/>
    <w:rsid w:val="008B2D30"/>
    <w:rsid w:val="008B335C"/>
    <w:rsid w:val="008B608C"/>
    <w:rsid w:val="008B71C9"/>
    <w:rsid w:val="008D5B98"/>
    <w:rsid w:val="008D69D8"/>
    <w:rsid w:val="008E4602"/>
    <w:rsid w:val="008E60F2"/>
    <w:rsid w:val="008F19E8"/>
    <w:rsid w:val="00907A3E"/>
    <w:rsid w:val="00911102"/>
    <w:rsid w:val="00917881"/>
    <w:rsid w:val="009215D4"/>
    <w:rsid w:val="009435EC"/>
    <w:rsid w:val="00947182"/>
    <w:rsid w:val="00951FB8"/>
    <w:rsid w:val="00957988"/>
    <w:rsid w:val="009678FC"/>
    <w:rsid w:val="00971AD4"/>
    <w:rsid w:val="009939E5"/>
    <w:rsid w:val="009A6A48"/>
    <w:rsid w:val="009B625A"/>
    <w:rsid w:val="009C53CE"/>
    <w:rsid w:val="009E7E3C"/>
    <w:rsid w:val="009F759E"/>
    <w:rsid w:val="00A00470"/>
    <w:rsid w:val="00A05C8C"/>
    <w:rsid w:val="00A43F64"/>
    <w:rsid w:val="00A44685"/>
    <w:rsid w:val="00A6014E"/>
    <w:rsid w:val="00A638CF"/>
    <w:rsid w:val="00A64515"/>
    <w:rsid w:val="00A64598"/>
    <w:rsid w:val="00A743FA"/>
    <w:rsid w:val="00A776E1"/>
    <w:rsid w:val="00A854D2"/>
    <w:rsid w:val="00A865E5"/>
    <w:rsid w:val="00A931F5"/>
    <w:rsid w:val="00A975DF"/>
    <w:rsid w:val="00AD5F18"/>
    <w:rsid w:val="00AD62AA"/>
    <w:rsid w:val="00AE6ADF"/>
    <w:rsid w:val="00AF1614"/>
    <w:rsid w:val="00AF7615"/>
    <w:rsid w:val="00B06962"/>
    <w:rsid w:val="00B11FC2"/>
    <w:rsid w:val="00B249C0"/>
    <w:rsid w:val="00B27291"/>
    <w:rsid w:val="00B450E4"/>
    <w:rsid w:val="00B46B10"/>
    <w:rsid w:val="00B60A88"/>
    <w:rsid w:val="00B64A91"/>
    <w:rsid w:val="00B65F30"/>
    <w:rsid w:val="00B67118"/>
    <w:rsid w:val="00B67F53"/>
    <w:rsid w:val="00B71BA2"/>
    <w:rsid w:val="00B902EF"/>
    <w:rsid w:val="00B9275B"/>
    <w:rsid w:val="00B973DA"/>
    <w:rsid w:val="00BB085E"/>
    <w:rsid w:val="00BB31EC"/>
    <w:rsid w:val="00BB53A8"/>
    <w:rsid w:val="00BB70C8"/>
    <w:rsid w:val="00BC187F"/>
    <w:rsid w:val="00BC50D9"/>
    <w:rsid w:val="00BD0B6C"/>
    <w:rsid w:val="00BD3C1E"/>
    <w:rsid w:val="00BD59C4"/>
    <w:rsid w:val="00BD5C48"/>
    <w:rsid w:val="00C045C7"/>
    <w:rsid w:val="00C10E66"/>
    <w:rsid w:val="00C231DD"/>
    <w:rsid w:val="00C37A3A"/>
    <w:rsid w:val="00C406AC"/>
    <w:rsid w:val="00C453CA"/>
    <w:rsid w:val="00C4689D"/>
    <w:rsid w:val="00C53384"/>
    <w:rsid w:val="00C620DE"/>
    <w:rsid w:val="00C94852"/>
    <w:rsid w:val="00CA29DD"/>
    <w:rsid w:val="00CA6E9A"/>
    <w:rsid w:val="00CB0B3D"/>
    <w:rsid w:val="00CB601B"/>
    <w:rsid w:val="00CC3D71"/>
    <w:rsid w:val="00CD7AE1"/>
    <w:rsid w:val="00CE7F28"/>
    <w:rsid w:val="00CF7281"/>
    <w:rsid w:val="00D0594B"/>
    <w:rsid w:val="00D2707D"/>
    <w:rsid w:val="00D50F0C"/>
    <w:rsid w:val="00D54926"/>
    <w:rsid w:val="00D761A7"/>
    <w:rsid w:val="00D82444"/>
    <w:rsid w:val="00D85333"/>
    <w:rsid w:val="00D86CCA"/>
    <w:rsid w:val="00D921EC"/>
    <w:rsid w:val="00DC4EF8"/>
    <w:rsid w:val="00DE3E6F"/>
    <w:rsid w:val="00DE48D9"/>
    <w:rsid w:val="00DE564A"/>
    <w:rsid w:val="00DF0BB5"/>
    <w:rsid w:val="00DF5122"/>
    <w:rsid w:val="00E03552"/>
    <w:rsid w:val="00E11D7A"/>
    <w:rsid w:val="00E1455F"/>
    <w:rsid w:val="00E21594"/>
    <w:rsid w:val="00E2536B"/>
    <w:rsid w:val="00E4108D"/>
    <w:rsid w:val="00E70754"/>
    <w:rsid w:val="00E70803"/>
    <w:rsid w:val="00E70E25"/>
    <w:rsid w:val="00E75FD3"/>
    <w:rsid w:val="00E971CF"/>
    <w:rsid w:val="00EA25A4"/>
    <w:rsid w:val="00EB3ACF"/>
    <w:rsid w:val="00EB3D7A"/>
    <w:rsid w:val="00EB6532"/>
    <w:rsid w:val="00ED22E0"/>
    <w:rsid w:val="00EF17DF"/>
    <w:rsid w:val="00F112E6"/>
    <w:rsid w:val="00F1603B"/>
    <w:rsid w:val="00F164F1"/>
    <w:rsid w:val="00F16E60"/>
    <w:rsid w:val="00F22898"/>
    <w:rsid w:val="00F22AE8"/>
    <w:rsid w:val="00F26CC6"/>
    <w:rsid w:val="00F34D35"/>
    <w:rsid w:val="00F4215B"/>
    <w:rsid w:val="00F4480C"/>
    <w:rsid w:val="00F52514"/>
    <w:rsid w:val="00F706DF"/>
    <w:rsid w:val="00F75721"/>
    <w:rsid w:val="00F87624"/>
    <w:rsid w:val="00F909D9"/>
    <w:rsid w:val="00F95F7B"/>
    <w:rsid w:val="00F97A2D"/>
    <w:rsid w:val="00FA60A0"/>
    <w:rsid w:val="00FB2252"/>
    <w:rsid w:val="00FC38C1"/>
    <w:rsid w:val="00FD2C18"/>
    <w:rsid w:val="00FD5353"/>
    <w:rsid w:val="00FE13D9"/>
    <w:rsid w:val="00FE51B8"/>
    <w:rsid w:val="00FE5ED6"/>
    <w:rsid w:val="00FF1275"/>
    <w:rsid w:val="00FF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50"/>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E55"/>
    <w:rPr>
      <w:rFonts w:ascii="Times New Roman" w:hAnsi="Times New Roman"/>
      <w:sz w:val="28"/>
    </w:rPr>
  </w:style>
  <w:style w:type="paragraph" w:styleId="Footer">
    <w:name w:val="footer"/>
    <w:basedOn w:val="Normal"/>
    <w:link w:val="FooterChar"/>
    <w:uiPriority w:val="99"/>
    <w:unhideWhenUsed/>
    <w:rsid w:val="002D0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E55"/>
    <w:rPr>
      <w:rFonts w:ascii="Times New Roman" w:hAnsi="Times New Roman"/>
      <w:sz w:val="28"/>
    </w:rPr>
  </w:style>
  <w:style w:type="paragraph" w:styleId="BalloonText">
    <w:name w:val="Balloon Text"/>
    <w:basedOn w:val="Normal"/>
    <w:link w:val="BalloonTextChar"/>
    <w:uiPriority w:val="99"/>
    <w:semiHidden/>
    <w:unhideWhenUsed/>
    <w:rsid w:val="00001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50"/>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E55"/>
    <w:rPr>
      <w:rFonts w:ascii="Times New Roman" w:hAnsi="Times New Roman"/>
      <w:sz w:val="28"/>
    </w:rPr>
  </w:style>
  <w:style w:type="paragraph" w:styleId="Footer">
    <w:name w:val="footer"/>
    <w:basedOn w:val="Normal"/>
    <w:link w:val="FooterChar"/>
    <w:uiPriority w:val="99"/>
    <w:unhideWhenUsed/>
    <w:rsid w:val="002D0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E55"/>
    <w:rPr>
      <w:rFonts w:ascii="Times New Roman" w:hAnsi="Times New Roman"/>
      <w:sz w:val="28"/>
    </w:rPr>
  </w:style>
  <w:style w:type="paragraph" w:styleId="BalloonText">
    <w:name w:val="Balloon Text"/>
    <w:basedOn w:val="Normal"/>
    <w:link w:val="BalloonTextChar"/>
    <w:uiPriority w:val="99"/>
    <w:semiHidden/>
    <w:unhideWhenUsed/>
    <w:rsid w:val="00001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16</cp:revision>
  <cp:lastPrinted>2021-06-30T04:28:00Z</cp:lastPrinted>
  <dcterms:created xsi:type="dcterms:W3CDTF">2021-06-30T02:26:00Z</dcterms:created>
  <dcterms:modified xsi:type="dcterms:W3CDTF">2021-07-07T06:15:00Z</dcterms:modified>
</cp:coreProperties>
</file>