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33" w:type="dxa"/>
        <w:jc w:val="center"/>
        <w:tblLayout w:type="fixed"/>
        <w:tblLook w:val="0000" w:firstRow="0" w:lastRow="0" w:firstColumn="0" w:lastColumn="0" w:noHBand="0" w:noVBand="0"/>
      </w:tblPr>
      <w:tblGrid>
        <w:gridCol w:w="4013"/>
        <w:gridCol w:w="5720"/>
      </w:tblGrid>
      <w:tr w:rsidR="00F42CA8" w:rsidRPr="00240118" w14:paraId="659CC93F" w14:textId="77777777" w:rsidTr="0097554B">
        <w:trPr>
          <w:jc w:val="center"/>
        </w:trPr>
        <w:tc>
          <w:tcPr>
            <w:tcW w:w="4013" w:type="dxa"/>
          </w:tcPr>
          <w:p w14:paraId="7A5CA141" w14:textId="77777777" w:rsidR="00F42CA8" w:rsidRPr="00240118" w:rsidRDefault="00F42CA8" w:rsidP="0097554B">
            <w:pPr>
              <w:pStyle w:val="Heading1"/>
              <w:rPr>
                <w:color w:val="000000" w:themeColor="text1"/>
              </w:rPr>
            </w:pPr>
            <w:r w:rsidRPr="00240118">
              <w:rPr>
                <w:color w:val="000000" w:themeColor="text1"/>
              </w:rPr>
              <w:t xml:space="preserve"> BỘ NÔNG NGHIỆP</w:t>
            </w:r>
          </w:p>
          <w:p w14:paraId="4EA34561" w14:textId="77777777" w:rsidR="00F42CA8" w:rsidRPr="00240118" w:rsidRDefault="00F42CA8" w:rsidP="0097554B">
            <w:pPr>
              <w:jc w:val="center"/>
              <w:rPr>
                <w:rFonts w:eastAsia="Times New Roman"/>
                <w:b/>
                <w:color w:val="000000" w:themeColor="text1"/>
                <w:sz w:val="26"/>
                <w:szCs w:val="28"/>
              </w:rPr>
            </w:pPr>
            <w:r w:rsidRPr="00240118">
              <w:rPr>
                <w:rFonts w:eastAsia="Times New Roman"/>
                <w:b/>
                <w:color w:val="000000" w:themeColor="text1"/>
                <w:sz w:val="26"/>
                <w:szCs w:val="28"/>
              </w:rPr>
              <w:t xml:space="preserve"> VÀ PHÁT TRIỂN NÔNG THÔN</w:t>
            </w:r>
          </w:p>
          <w:p w14:paraId="68A9835C" w14:textId="77777777" w:rsidR="00F42CA8" w:rsidRPr="00240118" w:rsidRDefault="00F42CA8" w:rsidP="0097554B">
            <w:pPr>
              <w:jc w:val="center"/>
              <w:rPr>
                <w:rFonts w:eastAsia="Times New Roman"/>
                <w:b/>
                <w:color w:val="000000" w:themeColor="text1"/>
                <w:sz w:val="26"/>
                <w:szCs w:val="28"/>
              </w:rPr>
            </w:pPr>
            <w:r w:rsidRPr="00240118">
              <w:rPr>
                <w:noProof/>
                <w:color w:val="000000" w:themeColor="text1"/>
              </w:rPr>
              <mc:AlternateContent>
                <mc:Choice Requires="wps">
                  <w:drawing>
                    <wp:anchor distT="4294967295" distB="4294967295" distL="114300" distR="114300" simplePos="0" relativeHeight="251659264" behindDoc="0" locked="0" layoutInCell="1" allowOverlap="1" wp14:anchorId="7DD46266" wp14:editId="57CFE282">
                      <wp:simplePos x="0" y="0"/>
                      <wp:positionH relativeFrom="column">
                        <wp:posOffset>639445</wp:posOffset>
                      </wp:positionH>
                      <wp:positionV relativeFrom="paragraph">
                        <wp:posOffset>17779</wp:posOffset>
                      </wp:positionV>
                      <wp:extent cx="1110615" cy="0"/>
                      <wp:effectExtent l="0" t="0" r="32385" b="2540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106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25D88" id="Straight Connector 13" o:spid="_x0000_s1026" style="position:absolute;flip:y;z-index:251659264;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from="50.35pt,1.4pt" to="137.8pt,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"/>
                  </w:pict>
                </mc:Fallback>
              </mc:AlternateContent>
            </w:r>
          </w:p>
          <w:p w14:paraId="4A215A8E" w14:textId="77777777" w:rsidR="00F42CA8" w:rsidRPr="00240118" w:rsidRDefault="00F42CA8" w:rsidP="0097554B">
            <w:pPr>
              <w:jc w:val="center"/>
              <w:rPr>
                <w:rFonts w:eastAsia="Times New Roman"/>
                <w:color w:val="000000" w:themeColor="text1"/>
                <w:szCs w:val="28"/>
              </w:rPr>
            </w:pPr>
            <w:r w:rsidRPr="00240118">
              <w:rPr>
                <w:rFonts w:eastAsia="Times New Roman"/>
                <w:color w:val="000000" w:themeColor="text1"/>
                <w:szCs w:val="28"/>
              </w:rPr>
              <w:t>Số:                /TTr-BNN-TCLN</w:t>
            </w:r>
          </w:p>
        </w:tc>
        <w:tc>
          <w:tcPr>
            <w:tcW w:w="5720" w:type="dxa"/>
          </w:tcPr>
          <w:p w14:paraId="7C9BD645" w14:textId="77777777" w:rsidR="00F42CA8" w:rsidRPr="00240118" w:rsidRDefault="00F42CA8" w:rsidP="0097554B">
            <w:pPr>
              <w:jc w:val="center"/>
              <w:rPr>
                <w:rFonts w:eastAsia="Times New Roman"/>
                <w:b/>
                <w:color w:val="000000" w:themeColor="text1"/>
                <w:sz w:val="26"/>
                <w:szCs w:val="28"/>
              </w:rPr>
            </w:pPr>
            <w:r w:rsidRPr="00240118">
              <w:rPr>
                <w:rFonts w:eastAsia="Times New Roman"/>
                <w:b/>
                <w:color w:val="000000" w:themeColor="text1"/>
                <w:sz w:val="26"/>
                <w:szCs w:val="28"/>
              </w:rPr>
              <w:t>CỘNG HOÀ XÃ HỘI CHỦ NGHĨA VIỆT NAM</w:t>
            </w:r>
          </w:p>
          <w:p w14:paraId="0178095C" w14:textId="77777777" w:rsidR="00F42CA8" w:rsidRPr="00240118" w:rsidRDefault="00F42CA8" w:rsidP="0097554B">
            <w:pPr>
              <w:jc w:val="center"/>
              <w:rPr>
                <w:rFonts w:eastAsia="Times New Roman"/>
                <w:b/>
                <w:color w:val="000000" w:themeColor="text1"/>
                <w:szCs w:val="28"/>
              </w:rPr>
            </w:pPr>
            <w:r w:rsidRPr="00240118">
              <w:rPr>
                <w:rFonts w:eastAsia="Times New Roman"/>
                <w:b/>
                <w:color w:val="000000" w:themeColor="text1"/>
                <w:szCs w:val="28"/>
              </w:rPr>
              <w:t>Độc lập - Tự do - Hạnh phúc</w:t>
            </w:r>
          </w:p>
          <w:p w14:paraId="750BBE4C" w14:textId="77777777" w:rsidR="00F42CA8" w:rsidRPr="00240118" w:rsidRDefault="00F42CA8" w:rsidP="0097554B">
            <w:pPr>
              <w:jc w:val="center"/>
              <w:rPr>
                <w:rFonts w:eastAsia="Times New Roman"/>
                <w:b/>
                <w:color w:val="000000" w:themeColor="text1"/>
                <w:sz w:val="26"/>
                <w:szCs w:val="28"/>
              </w:rPr>
            </w:pPr>
            <w:r w:rsidRPr="00240118">
              <w:rPr>
                <w:noProof/>
                <w:color w:val="000000" w:themeColor="text1"/>
              </w:rPr>
              <mc:AlternateContent>
                <mc:Choice Requires="wps">
                  <w:drawing>
                    <wp:anchor distT="4294967294" distB="4294967294" distL="114300" distR="114300" simplePos="0" relativeHeight="251660288" behindDoc="0" locked="0" layoutInCell="1" allowOverlap="1" wp14:anchorId="5D316E04" wp14:editId="4C5672A8">
                      <wp:simplePos x="0" y="0"/>
                      <wp:positionH relativeFrom="column">
                        <wp:posOffset>680085</wp:posOffset>
                      </wp:positionH>
                      <wp:positionV relativeFrom="paragraph">
                        <wp:posOffset>36194</wp:posOffset>
                      </wp:positionV>
                      <wp:extent cx="2139315" cy="0"/>
                      <wp:effectExtent l="0" t="0" r="19685" b="2540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93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10941B" id="Straight Connector 12" o:spid="_x0000_s1026" style="position:absolute;z-index:251660288;visibility:visible;mso-wrap-style:square;mso-width-percent:0;mso-height-percent:0;mso-wrap-distance-left:9pt;mso-wrap-distance-top:-2emu;mso-wrap-distance-right:9pt;mso-wrap-distance-bottom:-2emu;mso-position-horizontal:absolute;mso-position-horizontal-relative:text;mso-position-vertical:absolute;mso-position-vertical-relative:text;mso-width-percent:0;mso-height-percent:0;mso-width-relative:page;mso-height-relative:page" from="53.55pt,2.85pt" to="222pt,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"/>
                  </w:pict>
                </mc:Fallback>
              </mc:AlternateContent>
            </w:r>
          </w:p>
          <w:p w14:paraId="5E906C6F" w14:textId="77777777" w:rsidR="00F42CA8" w:rsidRPr="00240118" w:rsidRDefault="00F42CA8" w:rsidP="0097554B">
            <w:pPr>
              <w:jc w:val="center"/>
              <w:rPr>
                <w:rFonts w:eastAsia="Times New Roman"/>
                <w:i/>
                <w:color w:val="000000" w:themeColor="text1"/>
                <w:szCs w:val="28"/>
              </w:rPr>
            </w:pPr>
            <w:r w:rsidRPr="00240118">
              <w:rPr>
                <w:rFonts w:eastAsia="Times New Roman"/>
                <w:i/>
                <w:color w:val="000000" w:themeColor="text1"/>
                <w:szCs w:val="28"/>
              </w:rPr>
              <w:t>Hà Nội, ngày        tháng       năm 2019</w:t>
            </w:r>
          </w:p>
        </w:tc>
      </w:tr>
    </w:tbl>
    <w:p w14:paraId="4AE15771" w14:textId="77777777" w:rsidR="00F42CA8" w:rsidRPr="00240118" w:rsidRDefault="00F42CA8" w:rsidP="00F42CA8">
      <w:pPr>
        <w:spacing w:line="200" w:lineRule="atLeast"/>
        <w:rPr>
          <w:rFonts w:eastAsia="Times New Roman"/>
          <w:color w:val="000000" w:themeColor="text1"/>
          <w:sz w:val="17"/>
          <w:szCs w:val="17"/>
        </w:rPr>
      </w:pPr>
      <w:r w:rsidRPr="00240118">
        <w:rPr>
          <w:noProof/>
          <w:color w:val="000000" w:themeColor="text1"/>
        </w:rPr>
        <mc:AlternateContent>
          <mc:Choice Requires="wps">
            <w:drawing>
              <wp:anchor distT="0" distB="0" distL="114300" distR="114300" simplePos="0" relativeHeight="251661312" behindDoc="0" locked="0" layoutInCell="1" allowOverlap="1" wp14:anchorId="55D14973" wp14:editId="58FBA973">
                <wp:simplePos x="0" y="0"/>
                <wp:positionH relativeFrom="column">
                  <wp:posOffset>423545</wp:posOffset>
                </wp:positionH>
                <wp:positionV relativeFrom="paragraph">
                  <wp:posOffset>69850</wp:posOffset>
                </wp:positionV>
                <wp:extent cx="1184910" cy="314325"/>
                <wp:effectExtent l="0" t="0" r="34290" b="1587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84910" cy="314325"/>
                        </a:xfrm>
                        <a:prstGeom prst="rect">
                          <a:avLst/>
                        </a:prstGeom>
                        <a:solidFill>
                          <a:sysClr val="window" lastClr="FFFFFF"/>
                        </a:solidFill>
                        <a:ln w="6350">
                          <a:solidFill>
                            <a:prstClr val="black"/>
                          </a:solidFill>
                        </a:ln>
                        <a:effectLst/>
                      </wps:spPr>
                      <wps:txbx>
                        <w:txbxContent>
                          <w:p w14:paraId="766A5D23" w14:textId="77777777" w:rsidR="00F42CA8" w:rsidRPr="00CA714F" w:rsidRDefault="00F42CA8" w:rsidP="00F42CA8">
                            <w:pPr>
                              <w:jc w:val="center"/>
                              <w:rPr>
                                <w:b/>
                                <w:sz w:val="24"/>
                              </w:rPr>
                            </w:pPr>
                            <w:r w:rsidRPr="00CA714F">
                              <w:rPr>
                                <w:b/>
                                <w:sz w:val="24"/>
                              </w:rPr>
                              <w:t>DỰ THẢO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D14973" id="_x0000_t202" coordsize="21600,21600" o:spt="202" path="m0,0l0,21600,21600,21600,21600,0xe">
                <v:stroke joinstyle="miter"/>
                <v:path gradientshapeok="t" o:connecttype="rect"/>
              </v:shapetype>
              <v:shape id="Text Box 15" o:spid="_x0000_s1026" type="#_x0000_t202" style="position:absolute;margin-left:33.35pt;margin-top:5.5pt;width:93.3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" fillcolor="window" strokeweight=".5pt">
                <v:path arrowok="t"/>
                <v:textbox>
                  <w:txbxContent>
                    <w:p w14:paraId="766A5D23" w14:textId="77777777" w:rsidR="00F42CA8" w:rsidRPr="00CA714F" w:rsidRDefault="00F42CA8" w:rsidP="00F42CA8">
                      <w:pPr>
                        <w:jc w:val="center"/>
                        <w:rPr>
                          <w:b/>
                          <w:sz w:val="24"/>
                        </w:rPr>
                      </w:pPr>
                      <w:r w:rsidRPr="00CA714F">
                        <w:rPr>
                          <w:b/>
                          <w:sz w:val="24"/>
                        </w:rPr>
                        <w:t>DỰ THẢO</w:t>
                      </w:r>
                    </w:p>
                  </w:txbxContent>
                </v:textbox>
              </v:shape>
            </w:pict>
          </mc:Fallback>
        </mc:AlternateContent>
      </w:r>
    </w:p>
    <w:p w14:paraId="41E476EC" w14:textId="77777777" w:rsidR="00F42CA8" w:rsidRPr="00240118" w:rsidRDefault="00F42CA8" w:rsidP="00F42CA8">
      <w:pPr>
        <w:pStyle w:val="Heading1"/>
        <w:spacing w:before="64"/>
        <w:ind w:left="3465" w:right="3529" w:firstLine="0"/>
        <w:rPr>
          <w:color w:val="000000" w:themeColor="text1"/>
          <w:spacing w:val="-1"/>
        </w:rPr>
      </w:pPr>
      <w:r w:rsidRPr="00240118">
        <w:rPr>
          <w:color w:val="000000" w:themeColor="text1"/>
          <w:spacing w:val="-1"/>
        </w:rPr>
        <w:t xml:space="preserve">   </w:t>
      </w:r>
    </w:p>
    <w:p w14:paraId="74B312A6" w14:textId="77777777" w:rsidR="00F42CA8" w:rsidRPr="00240118" w:rsidRDefault="00F42CA8" w:rsidP="00F42CA8">
      <w:pPr>
        <w:pStyle w:val="Heading1"/>
        <w:tabs>
          <w:tab w:val="left" w:pos="0"/>
        </w:tabs>
        <w:spacing w:before="0" w:line="340" w:lineRule="exact"/>
        <w:ind w:left="0" w:firstLine="0"/>
        <w:jc w:val="center"/>
        <w:rPr>
          <w:b w:val="0"/>
          <w:bCs w:val="0"/>
          <w:color w:val="000000" w:themeColor="text1"/>
        </w:rPr>
      </w:pPr>
      <w:r w:rsidRPr="00240118">
        <w:rPr>
          <w:color w:val="000000" w:themeColor="text1"/>
        </w:rPr>
        <w:t>TỜ TRÌNH</w:t>
      </w:r>
    </w:p>
    <w:p w14:paraId="14DF5F1F" w14:textId="77777777" w:rsidR="00F42CA8" w:rsidRPr="00240118" w:rsidRDefault="00F42CA8" w:rsidP="00F42CA8">
      <w:pPr>
        <w:spacing w:line="340" w:lineRule="exact"/>
        <w:jc w:val="center"/>
        <w:rPr>
          <w:rFonts w:cs="Times New Roman"/>
          <w:b/>
          <w:color w:val="000000" w:themeColor="text1"/>
          <w:szCs w:val="28"/>
        </w:rPr>
      </w:pPr>
      <w:r w:rsidRPr="00240118">
        <w:rPr>
          <w:rFonts w:eastAsia="Times New Roman"/>
          <w:b/>
          <w:bCs/>
          <w:color w:val="000000" w:themeColor="text1"/>
          <w:szCs w:val="28"/>
        </w:rPr>
        <w:t>Dự thảo Nghị định s</w:t>
      </w:r>
      <w:r w:rsidRPr="00240118">
        <w:rPr>
          <w:rFonts w:cs="Times New Roman"/>
          <w:b/>
          <w:color w:val="000000" w:themeColor="text1"/>
          <w:szCs w:val="28"/>
        </w:rPr>
        <w:t xml:space="preserve">ửa đổ, bổ sung một số điều của </w:t>
      </w:r>
    </w:p>
    <w:p w14:paraId="5850E2A1" w14:textId="77777777" w:rsidR="00F42CA8" w:rsidRPr="00240118" w:rsidRDefault="00F42CA8" w:rsidP="00F42CA8">
      <w:pPr>
        <w:spacing w:line="340" w:lineRule="exact"/>
        <w:jc w:val="center"/>
        <w:rPr>
          <w:rFonts w:eastAsia="Times New Roman"/>
          <w:b/>
          <w:bCs/>
          <w:color w:val="000000" w:themeColor="text1"/>
          <w:szCs w:val="28"/>
        </w:rPr>
      </w:pPr>
      <w:r w:rsidRPr="00240118">
        <w:rPr>
          <w:rFonts w:cs="Times New Roman"/>
          <w:b/>
          <w:color w:val="000000" w:themeColor="text1"/>
          <w:szCs w:val="28"/>
        </w:rPr>
        <w:t>Nghị định số 156/2018/NĐ-CP ngày 16 tháng 11 năm 2018 của Chính phủ quy định chi tiết thi hành một số điều của Luật Lâm nghiệp</w:t>
      </w:r>
    </w:p>
    <w:p w14:paraId="3213276F" w14:textId="77777777" w:rsidR="00F42CA8" w:rsidRPr="00240118" w:rsidRDefault="00F42CA8" w:rsidP="00F42CA8">
      <w:pPr>
        <w:pStyle w:val="BodyText"/>
        <w:spacing w:before="0" w:line="340" w:lineRule="exact"/>
        <w:ind w:left="0" w:firstLine="0"/>
        <w:jc w:val="center"/>
        <w:rPr>
          <w:color w:val="000000" w:themeColor="text1"/>
        </w:rPr>
      </w:pPr>
      <w:r w:rsidRPr="00240118">
        <w:rPr>
          <w:noProof/>
          <w:color w:val="000000" w:themeColor="text1"/>
          <w:sz w:val="26"/>
        </w:rPr>
        <mc:AlternateContent>
          <mc:Choice Requires="wps">
            <w:drawing>
              <wp:anchor distT="0" distB="0" distL="114300" distR="114300" simplePos="0" relativeHeight="251662336" behindDoc="0" locked="0" layoutInCell="1" allowOverlap="1" wp14:anchorId="49A09777" wp14:editId="30DF7F48">
                <wp:simplePos x="0" y="0"/>
                <wp:positionH relativeFrom="column">
                  <wp:posOffset>2285262</wp:posOffset>
                </wp:positionH>
                <wp:positionV relativeFrom="paragraph">
                  <wp:posOffset>12301</wp:posOffset>
                </wp:positionV>
                <wp:extent cx="1235075" cy="0"/>
                <wp:effectExtent l="17145" t="13335" r="30480" b="2476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50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5B45F2" id="_x0000_t32" coordsize="21600,21600" o:spt="32" o:oned="t" path="m0,0l21600,21600e" filled="f">
                <v:path arrowok="t" fillok="f" o:connecttype="none"/>
                <o:lock v:ext="edit" shapetype="t"/>
              </v:shapetype>
              <v:shape id="Straight Arrow Connector 1" o:spid="_x0000_s1026" type="#_x0000_t32" style="position:absolute;margin-left:179.95pt;margin-top:.95pt;width:97.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"/>
            </w:pict>
          </mc:Fallback>
        </mc:AlternateContent>
      </w:r>
    </w:p>
    <w:p w14:paraId="23DCAB36" w14:textId="77777777" w:rsidR="00F42CA8" w:rsidRPr="00240118" w:rsidRDefault="00F42CA8" w:rsidP="00F42CA8">
      <w:pPr>
        <w:pStyle w:val="BodyText"/>
        <w:spacing w:before="0" w:line="340" w:lineRule="exact"/>
        <w:ind w:left="0" w:firstLine="0"/>
        <w:jc w:val="center"/>
        <w:rPr>
          <w:color w:val="000000" w:themeColor="text1"/>
        </w:rPr>
      </w:pPr>
      <w:r w:rsidRPr="00240118">
        <w:rPr>
          <w:color w:val="000000" w:themeColor="text1"/>
        </w:rPr>
        <w:t>Kính gửi: Chính phủ</w:t>
      </w:r>
    </w:p>
    <w:p w14:paraId="63A100F2" w14:textId="77777777" w:rsidR="00F42CA8" w:rsidRPr="00240118" w:rsidRDefault="00F42CA8" w:rsidP="00F42CA8">
      <w:pPr>
        <w:pStyle w:val="BodyText"/>
        <w:spacing w:before="0" w:line="340" w:lineRule="exact"/>
        <w:ind w:left="0" w:firstLine="0"/>
        <w:jc w:val="both"/>
        <w:rPr>
          <w:color w:val="000000" w:themeColor="text1"/>
        </w:rPr>
      </w:pPr>
    </w:p>
    <w:p w14:paraId="32AE24F3" w14:textId="77777777" w:rsidR="00F42CA8" w:rsidRPr="00240118" w:rsidRDefault="00F42CA8" w:rsidP="00F42CA8">
      <w:pPr>
        <w:pStyle w:val="BodyText"/>
        <w:spacing w:before="120" w:after="120" w:line="360" w:lineRule="exact"/>
        <w:ind w:left="0" w:firstLine="567"/>
        <w:jc w:val="both"/>
        <w:rPr>
          <w:color w:val="000000" w:themeColor="text1"/>
          <w:spacing w:val="-2"/>
        </w:rPr>
      </w:pPr>
      <w:r>
        <w:rPr>
          <w:color w:val="000000" w:themeColor="text1"/>
        </w:rPr>
        <w:t xml:space="preserve">Thực hiện chỉ đạo của Thủ tướng Chính phủ tại Văn bản số 258/TB-VPCP ngày 25/7/2019 và Văn bản số 6831/VPCP-NN ngày 01/8/2019 của Văn phòng Chính phủ về việc tháo gỡ khó khăn, vướng mắc liên quan đến quy định chuyển mục đích sử dụng rừng tự nhiên sang mục đích khác thuộc thẩm quyền của Chính phủ, </w:t>
      </w:r>
      <w:r w:rsidRPr="00240118">
        <w:rPr>
          <w:color w:val="000000" w:themeColor="text1"/>
          <w:spacing w:val="-2"/>
        </w:rPr>
        <w:t>Bộ Nông nghiệp và Phát triển nông thôn đã chủ trì, phối hợp với các Bộ, Cơ quan ngang Bộ xây dựng dự thảo Nghị định của Chính phủ sửa đổi, bổ sung một số điều của Nghị định số 156/</w:t>
      </w:r>
      <w:r>
        <w:rPr>
          <w:color w:val="000000" w:themeColor="text1"/>
          <w:spacing w:val="-2"/>
        </w:rPr>
        <w:t>2018/NĐ-CP ngày 16/11/</w:t>
      </w:r>
      <w:r w:rsidRPr="00240118">
        <w:rPr>
          <w:color w:val="000000" w:themeColor="text1"/>
          <w:spacing w:val="-2"/>
        </w:rPr>
        <w:t xml:space="preserve">2018 của Chính phủ quy định chi tiết thi hành một số điều của Luật Lâm nghiệp (sau đây viết tắt là Nghị định số 156/2018/NĐ-CP). </w:t>
      </w:r>
    </w:p>
    <w:p w14:paraId="5DCC3A5E" w14:textId="77777777" w:rsidR="00F42CA8" w:rsidRPr="00240118" w:rsidRDefault="00F42CA8" w:rsidP="00F42CA8">
      <w:pPr>
        <w:autoSpaceDE w:val="0"/>
        <w:autoSpaceDN w:val="0"/>
        <w:adjustRightInd w:val="0"/>
        <w:spacing w:before="120" w:after="120" w:line="360" w:lineRule="exact"/>
        <w:ind w:firstLine="567"/>
        <w:jc w:val="both"/>
        <w:rPr>
          <w:color w:val="000000" w:themeColor="text1"/>
          <w:szCs w:val="28"/>
        </w:rPr>
      </w:pPr>
      <w:r w:rsidRPr="00240118">
        <w:rPr>
          <w:rFonts w:eastAsia="Times New Roman"/>
          <w:color w:val="000000" w:themeColor="text1"/>
          <w:szCs w:val="28"/>
        </w:rPr>
        <w:t xml:space="preserve">Bộ </w:t>
      </w:r>
      <w:r w:rsidRPr="00240118">
        <w:rPr>
          <w:color w:val="000000" w:themeColor="text1"/>
          <w:szCs w:val="28"/>
        </w:rPr>
        <w:t>Nông nghiệp và Phát triển nông thôn</w:t>
      </w:r>
      <w:r w:rsidRPr="00240118">
        <w:rPr>
          <w:rFonts w:eastAsia="Times New Roman"/>
          <w:color w:val="000000" w:themeColor="text1"/>
          <w:szCs w:val="28"/>
        </w:rPr>
        <w:t xml:space="preserve"> </w:t>
      </w:r>
      <w:r>
        <w:rPr>
          <w:rFonts w:eastAsia="Times New Roman"/>
          <w:color w:val="000000" w:themeColor="text1"/>
          <w:szCs w:val="28"/>
        </w:rPr>
        <w:t xml:space="preserve">xây dựng </w:t>
      </w:r>
      <w:r w:rsidRPr="00240118">
        <w:rPr>
          <w:rFonts w:eastAsia="Times New Roman"/>
          <w:color w:val="000000" w:themeColor="text1"/>
          <w:szCs w:val="28"/>
        </w:rPr>
        <w:t>Dự thảo Nghị định sửa đổi, bổ sung</w:t>
      </w:r>
      <w:r>
        <w:rPr>
          <w:rFonts w:eastAsia="Times New Roman"/>
          <w:color w:val="000000" w:themeColor="text1"/>
          <w:szCs w:val="28"/>
        </w:rPr>
        <w:t xml:space="preserve"> </w:t>
      </w:r>
      <w:r w:rsidRPr="00240118">
        <w:rPr>
          <w:color w:val="000000" w:themeColor="text1"/>
          <w:spacing w:val="-2"/>
        </w:rPr>
        <w:t>một số điều của Nghị định số 156/</w:t>
      </w:r>
      <w:r>
        <w:rPr>
          <w:color w:val="000000" w:themeColor="text1"/>
          <w:spacing w:val="-2"/>
        </w:rPr>
        <w:t>2018/NĐ-CP</w:t>
      </w:r>
      <w:r w:rsidRPr="00240118">
        <w:rPr>
          <w:color w:val="000000" w:themeColor="text1"/>
          <w:szCs w:val="28"/>
        </w:rPr>
        <w:t xml:space="preserve"> như sau:</w:t>
      </w:r>
    </w:p>
    <w:p w14:paraId="7EE81BE9" w14:textId="77777777" w:rsidR="00F42CA8" w:rsidRPr="00240118" w:rsidRDefault="00F42CA8" w:rsidP="00F42CA8">
      <w:pPr>
        <w:pStyle w:val="Heading1"/>
        <w:tabs>
          <w:tab w:val="left" w:pos="918"/>
        </w:tabs>
        <w:spacing w:before="120" w:after="120" w:line="360" w:lineRule="exact"/>
        <w:ind w:left="0" w:firstLine="567"/>
        <w:rPr>
          <w:b w:val="0"/>
          <w:bCs w:val="0"/>
          <w:color w:val="000000" w:themeColor="text1"/>
          <w:sz w:val="26"/>
        </w:rPr>
      </w:pPr>
      <w:r w:rsidRPr="00240118">
        <w:rPr>
          <w:color w:val="000000" w:themeColor="text1"/>
          <w:w w:val="105"/>
          <w:sz w:val="26"/>
        </w:rPr>
        <w:t>I. SỰ CẦN THIẾT BAN HÀNH NGHỊ ĐỊNH SỬA ĐỔI, BỔ SUNG</w:t>
      </w:r>
    </w:p>
    <w:p w14:paraId="2983ABD6" w14:textId="77777777" w:rsidR="00F42CA8" w:rsidRPr="00240118" w:rsidRDefault="00F42CA8" w:rsidP="00F42CA8">
      <w:pPr>
        <w:tabs>
          <w:tab w:val="left" w:pos="567"/>
        </w:tabs>
        <w:spacing w:before="120" w:after="120" w:line="360" w:lineRule="exact"/>
        <w:ind w:firstLine="567"/>
        <w:jc w:val="both"/>
        <w:rPr>
          <w:color w:val="000000" w:themeColor="text1"/>
        </w:rPr>
      </w:pPr>
      <w:r w:rsidRPr="00240118">
        <w:rPr>
          <w:b/>
          <w:color w:val="000000" w:themeColor="text1"/>
          <w:szCs w:val="28"/>
        </w:rPr>
        <w:t>1.</w:t>
      </w:r>
      <w:r w:rsidRPr="00240118">
        <w:rPr>
          <w:color w:val="000000" w:themeColor="text1"/>
          <w:szCs w:val="28"/>
        </w:rPr>
        <w:t xml:space="preserve"> Luật Lâm nghiệp được Quốc hội khoá XIV thông qua tại kỳ họp thứ</w:t>
      </w:r>
      <w:r>
        <w:rPr>
          <w:color w:val="000000" w:themeColor="text1"/>
          <w:szCs w:val="28"/>
        </w:rPr>
        <w:t xml:space="preserve"> 4 ngày 15/11/</w:t>
      </w:r>
      <w:r w:rsidRPr="00240118">
        <w:rPr>
          <w:color w:val="000000" w:themeColor="text1"/>
          <w:szCs w:val="28"/>
        </w:rPr>
        <w:t>2017, có hiệu lực thi hành từ</w:t>
      </w:r>
      <w:r>
        <w:rPr>
          <w:color w:val="000000" w:themeColor="text1"/>
          <w:szCs w:val="28"/>
        </w:rPr>
        <w:t xml:space="preserve"> ngày 01/01/</w:t>
      </w:r>
      <w:r w:rsidRPr="00240118">
        <w:rPr>
          <w:color w:val="000000" w:themeColor="text1"/>
          <w:szCs w:val="28"/>
        </w:rPr>
        <w:t xml:space="preserve">2019. </w:t>
      </w:r>
      <w:r w:rsidRPr="00240118">
        <w:rPr>
          <w:rFonts w:eastAsia="Times New Roman"/>
          <w:color w:val="000000" w:themeColor="text1"/>
          <w:szCs w:val="28"/>
          <w:lang w:val="pt-BR"/>
        </w:rPr>
        <w:t>Để triển khai</w:t>
      </w:r>
      <w:r w:rsidRPr="00240118">
        <w:rPr>
          <w:color w:val="000000" w:themeColor="text1"/>
        </w:rPr>
        <w:t xml:space="preserve"> Luật Lâm nghiệp, Chính phủ đã ban hành </w:t>
      </w:r>
      <w:r w:rsidRPr="00240118">
        <w:rPr>
          <w:color w:val="000000" w:themeColor="text1"/>
          <w:spacing w:val="-2"/>
        </w:rPr>
        <w:t>Nghị định số 156/</w:t>
      </w:r>
      <w:r>
        <w:rPr>
          <w:color w:val="000000" w:themeColor="text1"/>
          <w:spacing w:val="-2"/>
        </w:rPr>
        <w:t>2018/NĐ-CP ngày 16/11/</w:t>
      </w:r>
      <w:r w:rsidRPr="00240118">
        <w:rPr>
          <w:color w:val="000000" w:themeColor="text1"/>
          <w:spacing w:val="-2"/>
        </w:rPr>
        <w:t xml:space="preserve">2018 </w:t>
      </w:r>
      <w:r w:rsidRPr="00240118">
        <w:rPr>
          <w:color w:val="000000" w:themeColor="text1"/>
        </w:rPr>
        <w:t>quy định chi tiết một số điều của Luật Lâm nghiệp.</w:t>
      </w:r>
    </w:p>
    <w:p w14:paraId="3B6403B0" w14:textId="77777777" w:rsidR="00F42CA8" w:rsidRPr="006457CB" w:rsidRDefault="00F42CA8" w:rsidP="00F42CA8">
      <w:pPr>
        <w:pStyle w:val="Heading1"/>
        <w:tabs>
          <w:tab w:val="left" w:pos="0"/>
        </w:tabs>
        <w:spacing w:before="120" w:after="120" w:line="340" w:lineRule="exact"/>
        <w:ind w:left="0" w:firstLine="567"/>
        <w:jc w:val="both"/>
        <w:rPr>
          <w:b w:val="0"/>
          <w:color w:val="000000" w:themeColor="text1"/>
          <w:highlight w:val="white"/>
        </w:rPr>
      </w:pPr>
      <w:r w:rsidRPr="00240118">
        <w:rPr>
          <w:color w:val="000000" w:themeColor="text1"/>
        </w:rPr>
        <w:t xml:space="preserve"> 2.</w:t>
      </w:r>
      <w:r w:rsidRPr="00240118">
        <w:rPr>
          <w:b w:val="0"/>
          <w:color w:val="000000" w:themeColor="text1"/>
        </w:rPr>
        <w:t xml:space="preserve"> </w:t>
      </w:r>
      <w:r w:rsidRPr="00240118">
        <w:rPr>
          <w:b w:val="0"/>
          <w:color w:val="000000" w:themeColor="text1"/>
          <w:highlight w:val="white"/>
        </w:rPr>
        <w:t xml:space="preserve">Trước khi Luật Lâm nghiệp có hiệu lực, việc kiểm soát chuyển mục đích sử dụng rừng tự nhiên thực hiện theo </w:t>
      </w:r>
      <w:r>
        <w:rPr>
          <w:b w:val="0"/>
          <w:color w:val="000000" w:themeColor="text1"/>
          <w:highlight w:val="white"/>
        </w:rPr>
        <w:t xml:space="preserve">chỉ đạo tại </w:t>
      </w:r>
      <w:r w:rsidRPr="00240118">
        <w:rPr>
          <w:b w:val="0"/>
          <w:color w:val="000000" w:themeColor="text1"/>
          <w:highlight w:val="white"/>
        </w:rPr>
        <w:t>Chỉ thị s</w:t>
      </w:r>
      <w:r>
        <w:rPr>
          <w:b w:val="0"/>
          <w:color w:val="000000" w:themeColor="text1"/>
          <w:highlight w:val="white"/>
        </w:rPr>
        <w:t>ố 13-CT/TW ngày 12/01/</w:t>
      </w:r>
      <w:r w:rsidRPr="00240118">
        <w:rPr>
          <w:b w:val="0"/>
          <w:color w:val="000000" w:themeColor="text1"/>
          <w:highlight w:val="white"/>
        </w:rPr>
        <w:t xml:space="preserve">2017 của Ban Bí thư Trung ương Đảng về tăng cường sự lãnh đạo của Đảng đối với công tác quản lý, bảo vệ và phát triển rừng; trong đó tại Điểm 5 của Chỉ thị quy định: </w:t>
      </w:r>
      <w:r w:rsidRPr="006457CB">
        <w:rPr>
          <w:b w:val="0"/>
          <w:i/>
          <w:color w:val="000000" w:themeColor="text1"/>
          <w:highlight w:val="white"/>
        </w:rPr>
        <w:t>"... không chuyển diện tích rừng tự nhiên hiện có sang mục đích sử dụng khác (trừ các dự án phục vụ cho mục đích quốc phòng, an ninh, hoặc các dự án đặc biệt, cấp thiết do Chính phủ quyết định)</w:t>
      </w:r>
      <w:r w:rsidRPr="006457CB">
        <w:rPr>
          <w:b w:val="0"/>
          <w:i/>
          <w:color w:val="000000" w:themeColor="text1"/>
        </w:rPr>
        <w:t>"</w:t>
      </w:r>
      <w:r>
        <w:rPr>
          <w:b w:val="0"/>
          <w:color w:val="000000" w:themeColor="text1"/>
        </w:rPr>
        <w:t xml:space="preserve"> và </w:t>
      </w:r>
      <w:r w:rsidRPr="006457CB">
        <w:rPr>
          <w:b w:val="0"/>
          <w:color w:val="000000" w:themeColor="text1"/>
        </w:rPr>
        <w:t xml:space="preserve">Nghị quyết số 71/NQ-CP ngày 08/8/2017, trong đó quy định việc </w:t>
      </w:r>
      <w:r w:rsidRPr="006457CB">
        <w:rPr>
          <w:b w:val="0"/>
          <w:color w:val="000000" w:themeColor="text1"/>
          <w:highlight w:val="white"/>
        </w:rPr>
        <w:t>chuyển diện tích rừng tự nhiên hiện có sang mục đích sử dụng khác để thực hiện các dự án phục vụ cho mục đích quốc phòng, an ninh, hoặc các dự án đặc biệt, cấp thiết do Thủ tướng Chính phủ quyết định</w:t>
      </w:r>
      <w:r w:rsidRPr="006457CB">
        <w:rPr>
          <w:b w:val="0"/>
          <w:color w:val="000000" w:themeColor="text1"/>
        </w:rPr>
        <w:t>.</w:t>
      </w:r>
    </w:p>
    <w:p w14:paraId="06EE53B4" w14:textId="77777777" w:rsidR="00F42CA8" w:rsidRPr="00240118" w:rsidRDefault="00F42CA8" w:rsidP="00F42CA8">
      <w:pPr>
        <w:widowControl w:val="0"/>
        <w:tabs>
          <w:tab w:val="left" w:pos="567"/>
        </w:tabs>
        <w:spacing w:before="120" w:after="120"/>
        <w:ind w:firstLine="720"/>
        <w:jc w:val="both"/>
        <w:rPr>
          <w:rFonts w:eastAsia="Calibri"/>
          <w:color w:val="000000" w:themeColor="text1"/>
          <w:spacing w:val="-2"/>
          <w:szCs w:val="28"/>
        </w:rPr>
      </w:pPr>
      <w:r w:rsidRPr="00240118">
        <w:rPr>
          <w:rFonts w:eastAsia="Calibri"/>
          <w:color w:val="000000" w:themeColor="text1"/>
          <w:spacing w:val="-2"/>
          <w:szCs w:val="28"/>
        </w:rPr>
        <w:lastRenderedPageBreak/>
        <w:t>Từ</w:t>
      </w:r>
      <w:r>
        <w:rPr>
          <w:rFonts w:eastAsia="Calibri"/>
          <w:color w:val="000000" w:themeColor="text1"/>
          <w:spacing w:val="-2"/>
          <w:szCs w:val="28"/>
        </w:rPr>
        <w:t xml:space="preserve"> ngày 01/01/</w:t>
      </w:r>
      <w:r w:rsidRPr="00240118">
        <w:rPr>
          <w:rFonts w:eastAsia="Calibri"/>
          <w:color w:val="000000" w:themeColor="text1"/>
          <w:spacing w:val="-2"/>
          <w:szCs w:val="28"/>
        </w:rPr>
        <w:t xml:space="preserve">2019 Luật Lâm nghiệp </w:t>
      </w:r>
      <w:r>
        <w:rPr>
          <w:rFonts w:eastAsia="Calibri"/>
          <w:color w:val="000000" w:themeColor="text1"/>
          <w:spacing w:val="-2"/>
          <w:szCs w:val="28"/>
        </w:rPr>
        <w:t xml:space="preserve">có hiệu lực thi hành, </w:t>
      </w:r>
      <w:r w:rsidRPr="00240118">
        <w:rPr>
          <w:rFonts w:eastAsia="Calibri"/>
          <w:color w:val="000000" w:themeColor="text1"/>
          <w:spacing w:val="-2"/>
          <w:szCs w:val="28"/>
        </w:rPr>
        <w:t xml:space="preserve">tại Khoản 2, Điều 14, Luật Lâm nghiệp quy định: </w:t>
      </w:r>
      <w:r w:rsidRPr="00240118">
        <w:rPr>
          <w:rFonts w:eastAsia="Calibri"/>
          <w:i/>
          <w:color w:val="000000" w:themeColor="text1"/>
          <w:spacing w:val="-2"/>
          <w:szCs w:val="28"/>
        </w:rPr>
        <w:t>"Không chuyển mục đích sử dụng rừng tự nhiên sang mục đích khác, trừ dự án quan trọng quốc gia; dự án phục vụ quốc phòng, an ninh quốc gia; dự án cấp thiết khác được Chính phủ phê duyệt"</w:t>
      </w:r>
      <w:r w:rsidRPr="00240118">
        <w:rPr>
          <w:rFonts w:eastAsia="Calibri"/>
          <w:color w:val="000000" w:themeColor="text1"/>
          <w:spacing w:val="-2"/>
          <w:szCs w:val="28"/>
        </w:rPr>
        <w:t>.</w:t>
      </w:r>
    </w:p>
    <w:p w14:paraId="000DCEED" w14:textId="77777777" w:rsidR="00F42CA8" w:rsidRPr="006457CB" w:rsidRDefault="00F42CA8" w:rsidP="00F42CA8">
      <w:pPr>
        <w:pStyle w:val="Heading1"/>
        <w:tabs>
          <w:tab w:val="left" w:pos="0"/>
        </w:tabs>
        <w:spacing w:before="120" w:after="120" w:line="340" w:lineRule="exact"/>
        <w:ind w:left="0" w:firstLine="567"/>
        <w:jc w:val="both"/>
        <w:rPr>
          <w:b w:val="0"/>
          <w:color w:val="000000" w:themeColor="text1"/>
          <w:lang w:val="da-DK"/>
        </w:rPr>
      </w:pPr>
      <w:r>
        <w:rPr>
          <w:rFonts w:eastAsia="Arial Unicode MS"/>
          <w:b w:val="0"/>
          <w:color w:val="000000" w:themeColor="text1"/>
          <w:u w:color="000000"/>
        </w:rPr>
        <w:t>Tại Điều 41</w:t>
      </w:r>
      <w:r w:rsidRPr="00240118">
        <w:rPr>
          <w:rFonts w:eastAsia="Arial Unicode MS"/>
          <w:b w:val="0"/>
          <w:color w:val="000000" w:themeColor="text1"/>
          <w:u w:color="000000"/>
        </w:rPr>
        <w:t xml:space="preserve"> </w:t>
      </w:r>
      <w:r>
        <w:rPr>
          <w:b w:val="0"/>
          <w:color w:val="000000" w:themeColor="text1"/>
          <w:spacing w:val="-2"/>
        </w:rPr>
        <w:t xml:space="preserve">Nghị định số 156/2018/NĐ-CP  đã quy định về </w:t>
      </w:r>
      <w:r>
        <w:rPr>
          <w:b w:val="0"/>
        </w:rPr>
        <w:t>t</w:t>
      </w:r>
      <w:r w:rsidRPr="003D1525">
        <w:rPr>
          <w:b w:val="0"/>
        </w:rPr>
        <w:t>rình tự, thủ tục quyết định chủ trương chuyển mục đích sử dụng rừng sang mục đích khác</w:t>
      </w:r>
      <w:r>
        <w:rPr>
          <w:b w:val="0"/>
          <w:color w:val="000000" w:themeColor="text1"/>
          <w:spacing w:val="-2"/>
        </w:rPr>
        <w:t xml:space="preserve">. Tuy nhiên qua thực tiễn thực hiện, cần phải quy định chi tiết </w:t>
      </w:r>
      <w:r w:rsidRPr="00240118">
        <w:rPr>
          <w:b w:val="0"/>
          <w:color w:val="000000" w:themeColor="text1"/>
          <w:spacing w:val="-2"/>
        </w:rPr>
        <w:t>về tiêu chí, trình tự, thủ tục, thẩm quyền quyết định chủ trương chuyển</w:t>
      </w:r>
      <w:r>
        <w:rPr>
          <w:b w:val="0"/>
          <w:color w:val="000000" w:themeColor="text1"/>
          <w:spacing w:val="-2"/>
        </w:rPr>
        <w:t xml:space="preserve"> mục đích sử dụng rừng tự nhiên </w:t>
      </w:r>
      <w:r w:rsidRPr="00240118">
        <w:rPr>
          <w:b w:val="0"/>
          <w:color w:val="000000" w:themeColor="text1"/>
          <w:lang w:val="da-DK"/>
        </w:rPr>
        <w:t xml:space="preserve">đối với </w:t>
      </w:r>
      <w:r>
        <w:rPr>
          <w:b w:val="0"/>
          <w:color w:val="000000" w:themeColor="text1"/>
          <w:lang w:val="da-DK"/>
        </w:rPr>
        <w:t xml:space="preserve">xác định </w:t>
      </w:r>
      <w:r w:rsidRPr="00240118">
        <w:rPr>
          <w:b w:val="0"/>
          <w:color w:val="000000" w:themeColor="text1"/>
          <w:lang w:val="da-DK"/>
        </w:rPr>
        <w:t xml:space="preserve">các dự án </w:t>
      </w:r>
      <w:r w:rsidRPr="006457CB">
        <w:rPr>
          <w:b w:val="0"/>
          <w:color w:val="000000" w:themeColor="text1"/>
        </w:rPr>
        <w:t xml:space="preserve">dự </w:t>
      </w:r>
      <w:r w:rsidRPr="006457CB">
        <w:rPr>
          <w:rFonts w:eastAsia="Arial Unicode MS"/>
          <w:b w:val="0"/>
          <w:color w:val="000000" w:themeColor="text1"/>
          <w:u w:color="000000"/>
          <w:lang w:val="vi-VN"/>
        </w:rPr>
        <w:t>án</w:t>
      </w:r>
      <w:r w:rsidRPr="006457CB">
        <w:rPr>
          <w:rFonts w:eastAsia="Arial Unicode MS"/>
          <w:b w:val="0"/>
          <w:color w:val="000000" w:themeColor="text1"/>
          <w:u w:color="000000"/>
        </w:rPr>
        <w:t xml:space="preserve"> quan trọng quốc gia; dự án p</w:t>
      </w:r>
      <w:r w:rsidRPr="006457CB">
        <w:rPr>
          <w:rFonts w:eastAsia="Arial Unicode MS"/>
          <w:b w:val="0"/>
          <w:color w:val="000000" w:themeColor="text1"/>
          <w:u w:color="000000"/>
          <w:lang w:val="vi-VN"/>
        </w:rPr>
        <w:t>hục vụ quốc phòng, an ninh</w:t>
      </w:r>
      <w:r w:rsidRPr="006457CB">
        <w:rPr>
          <w:rFonts w:eastAsia="Arial Unicode MS"/>
          <w:b w:val="0"/>
          <w:color w:val="000000" w:themeColor="text1"/>
          <w:u w:color="000000"/>
        </w:rPr>
        <w:t xml:space="preserve"> quốc gia; dự án </w:t>
      </w:r>
      <w:r w:rsidRPr="006457CB">
        <w:rPr>
          <w:rFonts w:eastAsia="Arial Unicode MS"/>
          <w:b w:val="0"/>
          <w:color w:val="000000" w:themeColor="text1"/>
          <w:u w:color="000000"/>
          <w:lang w:val="vi-VN"/>
        </w:rPr>
        <w:t xml:space="preserve">cấp thiết </w:t>
      </w:r>
      <w:r>
        <w:rPr>
          <w:rFonts w:eastAsia="Arial Unicode MS"/>
          <w:b w:val="0"/>
          <w:color w:val="000000" w:themeColor="text1"/>
          <w:u w:color="000000"/>
          <w:lang w:val="vi-VN"/>
        </w:rPr>
        <w:t>khác để đảm bảo quy định của Luật Lâm nghiệp được thực hiện thống nhất trong toàn quốc, tránh việc hiểu, vận dụng Luật khác nhau, đồng thời không tạo kẽ hở  trong quản lý</w:t>
      </w:r>
      <w:r w:rsidRPr="00240118">
        <w:rPr>
          <w:rFonts w:eastAsia="Calibri"/>
          <w:b w:val="0"/>
          <w:color w:val="000000" w:themeColor="text1"/>
          <w:spacing w:val="-4"/>
        </w:rPr>
        <w:t>.</w:t>
      </w:r>
    </w:p>
    <w:p w14:paraId="2CC805DB" w14:textId="77777777" w:rsidR="00F42CA8" w:rsidRPr="00240118" w:rsidRDefault="00F42CA8" w:rsidP="00F42CA8">
      <w:pPr>
        <w:widowControl w:val="0"/>
        <w:tabs>
          <w:tab w:val="left" w:pos="567"/>
        </w:tabs>
        <w:spacing w:before="120" w:after="120"/>
        <w:ind w:firstLine="720"/>
        <w:jc w:val="both"/>
        <w:rPr>
          <w:color w:val="000000" w:themeColor="text1"/>
          <w:position w:val="-4"/>
          <w:szCs w:val="28"/>
        </w:rPr>
      </w:pPr>
      <w:r w:rsidRPr="00240118">
        <w:rPr>
          <w:b/>
          <w:color w:val="000000" w:themeColor="text1"/>
          <w:position w:val="-4"/>
          <w:szCs w:val="28"/>
        </w:rPr>
        <w:t>3.</w:t>
      </w:r>
      <w:r w:rsidRPr="00240118">
        <w:rPr>
          <w:color w:val="000000" w:themeColor="text1"/>
          <w:position w:val="-4"/>
          <w:szCs w:val="28"/>
        </w:rPr>
        <w:t xml:space="preserve"> Đến 30 tháng 6 năm 2019, qua tổng hợp đề xuất của địa phương thì tổng số dự án đề nghị chuyển mục đích sử dụng rừng là 3.541 dự án, trong đó số dự án được Thủ tướng Chính phủ chấp thuận chủ trương chuyển mục đích sử dụng rừng là 34 dự án (bằng 0,96 % tổng số dự án đề nghị chuyển mục đích sử dụng rừng); diện tích đề nghị chuyển mục đích sử dụng rừng là 172.589 ha, diện tích được Thủ tướng Chính phủ chấp thuận chủ trương chuyển mục đích sử dụng rừng là 712,1 ha (bằng 0,41% tổng diện tích đề nghị chuyển mục đích sử dụng rừng), trong đó rừng tự nhiên là 419 ha, tỷ lệ trên là rất thấp so với nhu cầu thực tế để phát triển kinh tế - xã hội. </w:t>
      </w:r>
    </w:p>
    <w:p w14:paraId="10957F66" w14:textId="77777777" w:rsidR="00F42CA8" w:rsidRPr="00240118" w:rsidRDefault="00F42CA8" w:rsidP="00F42CA8">
      <w:pPr>
        <w:pStyle w:val="BodyText"/>
        <w:spacing w:before="120" w:after="120" w:line="340" w:lineRule="exact"/>
        <w:ind w:left="0" w:firstLine="567"/>
        <w:jc w:val="both"/>
        <w:rPr>
          <w:color w:val="000000" w:themeColor="text1"/>
        </w:rPr>
      </w:pPr>
      <w:r w:rsidRPr="00240118">
        <w:rPr>
          <w:color w:val="000000" w:themeColor="text1"/>
        </w:rPr>
        <w:t xml:space="preserve">Xuất phát từ những lý do nêu trên, việc ban hành Nghị định sửa đổi, bổ sung một số điều của Nghị định số 156/2018/NĐ-CP để </w:t>
      </w:r>
      <w:r w:rsidRPr="00240118">
        <w:rPr>
          <w:color w:val="000000" w:themeColor="text1"/>
          <w:spacing w:val="-2"/>
        </w:rPr>
        <w:t xml:space="preserve">quy định cụ thể về tiêu chí, trình tự, thủ tục, thẩm quyền quyết định chủ trương chuyển mục đích sử dụng rừng tự nhiên </w:t>
      </w:r>
      <w:r w:rsidRPr="00240118">
        <w:rPr>
          <w:color w:val="000000" w:themeColor="text1"/>
        </w:rPr>
        <w:t xml:space="preserve">là rất cần thiết. </w:t>
      </w:r>
    </w:p>
    <w:p w14:paraId="52452F31" w14:textId="77777777" w:rsidR="00F42CA8" w:rsidRPr="00240118" w:rsidRDefault="00F42CA8" w:rsidP="00F42CA8">
      <w:pPr>
        <w:pStyle w:val="Heading1"/>
        <w:tabs>
          <w:tab w:val="left" w:pos="567"/>
        </w:tabs>
        <w:spacing w:before="120" w:after="120" w:line="340" w:lineRule="exact"/>
        <w:ind w:left="0" w:firstLine="567"/>
        <w:jc w:val="both"/>
        <w:rPr>
          <w:rFonts w:ascii="Times New Roman Bold" w:hAnsi="Times New Roman Bold"/>
          <w:color w:val="000000" w:themeColor="text1"/>
          <w:spacing w:val="2"/>
          <w:sz w:val="26"/>
        </w:rPr>
      </w:pPr>
      <w:r w:rsidRPr="00240118">
        <w:rPr>
          <w:rFonts w:ascii="Times New Roman Bold" w:hAnsi="Times New Roman Bold"/>
          <w:color w:val="000000" w:themeColor="text1"/>
          <w:spacing w:val="2"/>
          <w:sz w:val="26"/>
        </w:rPr>
        <w:t>II. QUAN ĐIỂM CHỈ ĐẠO XÂY DỰNG DỰ THẢO NGHỊ ĐỊNH</w:t>
      </w:r>
    </w:p>
    <w:p w14:paraId="43303B0D" w14:textId="77777777" w:rsidR="00F42CA8" w:rsidRPr="00240118" w:rsidRDefault="00F42CA8" w:rsidP="00F42CA8">
      <w:pPr>
        <w:pStyle w:val="BodyText"/>
        <w:tabs>
          <w:tab w:val="left" w:pos="951"/>
        </w:tabs>
        <w:spacing w:before="120" w:after="120" w:line="340" w:lineRule="exact"/>
        <w:ind w:left="0" w:firstLine="567"/>
        <w:jc w:val="both"/>
        <w:rPr>
          <w:color w:val="000000" w:themeColor="text1"/>
        </w:rPr>
      </w:pPr>
      <w:r w:rsidRPr="00240118">
        <w:rPr>
          <w:color w:val="000000" w:themeColor="text1"/>
        </w:rPr>
        <w:t>- Bám sát quan điểm chỉ đạo trong quá trình xây dựng Luật Lâm nghiệp để soạn thảo Nghị định quy định chi tiết quy định chuyển mục đích sử dụng rừng tự nhiên.</w:t>
      </w:r>
    </w:p>
    <w:p w14:paraId="2C5629CE" w14:textId="77777777" w:rsidR="00F42CA8" w:rsidRPr="00240118" w:rsidRDefault="00F42CA8" w:rsidP="00F42CA8">
      <w:pPr>
        <w:spacing w:before="120" w:after="120" w:line="340" w:lineRule="exact"/>
        <w:ind w:firstLine="567"/>
        <w:jc w:val="both"/>
        <w:rPr>
          <w:rFonts w:eastAsia="Times New Roman"/>
          <w:color w:val="000000" w:themeColor="text1"/>
          <w:szCs w:val="28"/>
        </w:rPr>
      </w:pPr>
      <w:r w:rsidRPr="00240118">
        <w:rPr>
          <w:color w:val="000000" w:themeColor="text1"/>
          <w:szCs w:val="28"/>
        </w:rPr>
        <w:t xml:space="preserve">- Bảo đảm tính phù hợp và thống nhất của Nghị định trong hệ thống pháp luật hiện nay; </w:t>
      </w:r>
      <w:r w:rsidRPr="00240118">
        <w:rPr>
          <w:rFonts w:eastAsia="Times New Roman"/>
          <w:color w:val="000000" w:themeColor="text1"/>
          <w:szCs w:val="28"/>
        </w:rPr>
        <w:t>tính công khai, minh bạch trong quá trình xây dựng và ban hành Nghị định.</w:t>
      </w:r>
    </w:p>
    <w:p w14:paraId="008E93A4" w14:textId="77777777" w:rsidR="00F42CA8" w:rsidRPr="00240118" w:rsidRDefault="00F42CA8" w:rsidP="00F42CA8">
      <w:pPr>
        <w:pStyle w:val="BodyText"/>
        <w:tabs>
          <w:tab w:val="left" w:pos="567"/>
        </w:tabs>
        <w:spacing w:before="120" w:after="120" w:line="340" w:lineRule="exact"/>
        <w:ind w:left="0" w:firstLine="567"/>
        <w:jc w:val="both"/>
        <w:rPr>
          <w:color w:val="000000" w:themeColor="text1"/>
        </w:rPr>
      </w:pPr>
      <w:r w:rsidRPr="00240118">
        <w:rPr>
          <w:color w:val="000000" w:themeColor="text1"/>
        </w:rPr>
        <w:t>- Các quy định của Dự thảo Nghị định phải cụ thể, khả thi phù hợp với điều kiện phát triển kinh tế - xã hội của đất nước, bảo đảm triển khai thi hành ngay cùng thời điểm hiệu lực của Luật.</w:t>
      </w:r>
    </w:p>
    <w:p w14:paraId="78C298D9" w14:textId="77777777" w:rsidR="00F42CA8" w:rsidRPr="00240118" w:rsidRDefault="00F42CA8" w:rsidP="00F42CA8">
      <w:pPr>
        <w:pStyle w:val="BodyText"/>
        <w:tabs>
          <w:tab w:val="left" w:pos="567"/>
        </w:tabs>
        <w:spacing w:before="120" w:after="120" w:line="340" w:lineRule="exact"/>
        <w:ind w:left="0" w:firstLine="567"/>
        <w:jc w:val="both"/>
        <w:rPr>
          <w:color w:val="000000" w:themeColor="text1"/>
        </w:rPr>
      </w:pPr>
      <w:r w:rsidRPr="00240118">
        <w:rPr>
          <w:color w:val="000000" w:themeColor="text1"/>
        </w:rPr>
        <w:t>- Kế thừa các quy định của pháp luật hiện hành về lâm nghiệp không trái với quy định của Luật, bổ sung những quy định mới phù hợp với pháp luật, thực tiễn của Việt Nam và Điều ước quốc tế mà Việt Nam là thành viên.</w:t>
      </w:r>
    </w:p>
    <w:p w14:paraId="5C6EA55B" w14:textId="77777777" w:rsidR="00F42CA8" w:rsidRPr="00240118" w:rsidRDefault="00F42CA8" w:rsidP="00F42CA8">
      <w:pPr>
        <w:pStyle w:val="BodyText"/>
        <w:tabs>
          <w:tab w:val="left" w:pos="567"/>
        </w:tabs>
        <w:spacing w:before="120" w:after="120" w:line="340" w:lineRule="exact"/>
        <w:ind w:left="0" w:firstLine="567"/>
        <w:jc w:val="both"/>
        <w:rPr>
          <w:b/>
          <w:color w:val="000000" w:themeColor="text1"/>
          <w:sz w:val="26"/>
        </w:rPr>
      </w:pPr>
      <w:r w:rsidRPr="00240118">
        <w:rPr>
          <w:b/>
          <w:color w:val="000000" w:themeColor="text1"/>
          <w:sz w:val="26"/>
        </w:rPr>
        <w:t>III. QUÁ TRÌNH XÂY DỰNG DỰ THẢO NGHỊ ĐỊNH</w:t>
      </w:r>
    </w:p>
    <w:p w14:paraId="1BCA886D" w14:textId="77777777" w:rsidR="00F42CA8" w:rsidRPr="00240118" w:rsidRDefault="00F42CA8" w:rsidP="00F42CA8">
      <w:pPr>
        <w:spacing w:before="120" w:after="120" w:line="340" w:lineRule="exact"/>
        <w:ind w:firstLine="567"/>
        <w:jc w:val="both"/>
        <w:rPr>
          <w:color w:val="000000" w:themeColor="text1"/>
          <w:spacing w:val="-2"/>
          <w:szCs w:val="28"/>
          <w:lang w:val="vi-VN"/>
        </w:rPr>
      </w:pPr>
      <w:r w:rsidRPr="00240118">
        <w:rPr>
          <w:color w:val="000000" w:themeColor="text1"/>
          <w:spacing w:val="-2"/>
          <w:szCs w:val="28"/>
          <w:lang w:val="vi-VN"/>
        </w:rPr>
        <w:t xml:space="preserve">Bộ </w:t>
      </w:r>
      <w:r w:rsidRPr="00240118">
        <w:rPr>
          <w:color w:val="000000" w:themeColor="text1"/>
          <w:spacing w:val="-2"/>
          <w:szCs w:val="28"/>
        </w:rPr>
        <w:t>Nông nghiệp và Phát triển nông thôn</w:t>
      </w:r>
      <w:r w:rsidRPr="00240118">
        <w:rPr>
          <w:color w:val="000000" w:themeColor="text1"/>
          <w:spacing w:val="-2"/>
          <w:szCs w:val="28"/>
          <w:lang w:val="vi-VN"/>
        </w:rPr>
        <w:t xml:space="preserve"> đã triển khai xây dựng </w:t>
      </w:r>
      <w:r w:rsidRPr="00240118">
        <w:rPr>
          <w:color w:val="000000" w:themeColor="text1"/>
          <w:spacing w:val="-2"/>
          <w:szCs w:val="28"/>
        </w:rPr>
        <w:t xml:space="preserve">Dự thảo </w:t>
      </w:r>
      <w:r w:rsidRPr="00240118">
        <w:rPr>
          <w:color w:val="000000" w:themeColor="text1"/>
          <w:spacing w:val="-2"/>
          <w:szCs w:val="28"/>
          <w:lang w:val="vi-VN"/>
        </w:rPr>
        <w:t xml:space="preserve">Nghị định theo quy định của Luật Ban hành văn bản quy phạm pháp luật, </w:t>
      </w:r>
      <w:r w:rsidRPr="00240118">
        <w:rPr>
          <w:color w:val="000000" w:themeColor="text1"/>
          <w:spacing w:val="-2"/>
          <w:szCs w:val="28"/>
        </w:rPr>
        <w:t>với</w:t>
      </w:r>
      <w:r w:rsidRPr="00240118">
        <w:rPr>
          <w:color w:val="000000" w:themeColor="text1"/>
          <w:spacing w:val="-2"/>
          <w:szCs w:val="28"/>
          <w:lang w:val="vi-VN"/>
        </w:rPr>
        <w:t xml:space="preserve"> </w:t>
      </w:r>
      <w:r w:rsidRPr="00240118">
        <w:rPr>
          <w:color w:val="000000" w:themeColor="text1"/>
          <w:spacing w:val="-2"/>
          <w:szCs w:val="28"/>
        </w:rPr>
        <w:t xml:space="preserve">những hoạt động cơ bản </w:t>
      </w:r>
      <w:r w:rsidRPr="00240118">
        <w:rPr>
          <w:color w:val="000000" w:themeColor="text1"/>
          <w:spacing w:val="-2"/>
          <w:szCs w:val="28"/>
          <w:lang w:val="vi-VN"/>
        </w:rPr>
        <w:t>sau:</w:t>
      </w:r>
    </w:p>
    <w:p w14:paraId="43E07472" w14:textId="77777777" w:rsidR="00F42CA8" w:rsidRPr="00240118" w:rsidRDefault="00F42CA8" w:rsidP="00F42CA8">
      <w:pPr>
        <w:pStyle w:val="BodyText"/>
        <w:tabs>
          <w:tab w:val="left" w:pos="567"/>
        </w:tabs>
        <w:spacing w:before="120" w:after="120" w:line="340" w:lineRule="exact"/>
        <w:ind w:left="0" w:firstLine="567"/>
        <w:jc w:val="both"/>
        <w:rPr>
          <w:color w:val="000000" w:themeColor="text1"/>
        </w:rPr>
      </w:pPr>
      <w:r w:rsidRPr="00240118">
        <w:rPr>
          <w:b/>
          <w:color w:val="000000" w:themeColor="text1"/>
        </w:rPr>
        <w:t>1</w:t>
      </w:r>
      <w:r w:rsidRPr="00240118">
        <w:rPr>
          <w:color w:val="000000" w:themeColor="text1"/>
        </w:rPr>
        <w:t>. Giao Tổng cục Lâm nghiệp chủ trì, phối hợp với Vụ Pháp chế và các đơn vi có liên quan:</w:t>
      </w:r>
    </w:p>
    <w:p w14:paraId="14E011C2" w14:textId="77777777" w:rsidR="00F42CA8" w:rsidRPr="00240118" w:rsidRDefault="00F42CA8" w:rsidP="00F42CA8">
      <w:pPr>
        <w:pStyle w:val="BodyText"/>
        <w:tabs>
          <w:tab w:val="left" w:pos="567"/>
        </w:tabs>
        <w:spacing w:before="120" w:after="120" w:line="340" w:lineRule="exact"/>
        <w:ind w:left="0" w:firstLine="567"/>
        <w:jc w:val="both"/>
        <w:rPr>
          <w:color w:val="000000" w:themeColor="text1"/>
          <w:spacing w:val="-8"/>
        </w:rPr>
      </w:pPr>
      <w:r w:rsidRPr="00240118">
        <w:rPr>
          <w:b/>
          <w:color w:val="000000" w:themeColor="text1"/>
          <w:spacing w:val="-8"/>
        </w:rPr>
        <w:t xml:space="preserve">- </w:t>
      </w:r>
      <w:r w:rsidRPr="00240118">
        <w:rPr>
          <w:color w:val="000000" w:themeColor="text1"/>
          <w:spacing w:val="-8"/>
        </w:rPr>
        <w:t>Rà soát, đánh giá các văn bản pháp luật có liên quan đang có hiệu lực thi hành.</w:t>
      </w:r>
    </w:p>
    <w:p w14:paraId="7315F8DE" w14:textId="77777777" w:rsidR="00F42CA8" w:rsidRPr="00240118" w:rsidRDefault="00F42CA8" w:rsidP="00F42CA8">
      <w:pPr>
        <w:pStyle w:val="BodyText"/>
        <w:tabs>
          <w:tab w:val="left" w:pos="567"/>
        </w:tabs>
        <w:spacing w:before="120" w:after="120" w:line="340" w:lineRule="exact"/>
        <w:ind w:left="0" w:firstLine="567"/>
        <w:rPr>
          <w:color w:val="000000" w:themeColor="text1"/>
        </w:rPr>
      </w:pPr>
      <w:r w:rsidRPr="00240118">
        <w:rPr>
          <w:b/>
          <w:color w:val="000000" w:themeColor="text1"/>
        </w:rPr>
        <w:t xml:space="preserve">- </w:t>
      </w:r>
      <w:r w:rsidRPr="00240118">
        <w:rPr>
          <w:color w:val="000000" w:themeColor="text1"/>
        </w:rPr>
        <w:t>Xây dựng Dự thảo Nghị định, dự thảo Tờ trình.</w:t>
      </w:r>
    </w:p>
    <w:p w14:paraId="2CF96219" w14:textId="77777777" w:rsidR="00F42CA8" w:rsidRPr="00240118" w:rsidRDefault="00F42CA8" w:rsidP="00F42CA8">
      <w:pPr>
        <w:pStyle w:val="BodyText"/>
        <w:tabs>
          <w:tab w:val="left" w:pos="567"/>
        </w:tabs>
        <w:spacing w:before="120" w:after="120" w:line="340" w:lineRule="exact"/>
        <w:ind w:left="0" w:firstLine="567"/>
        <w:jc w:val="both"/>
        <w:rPr>
          <w:color w:val="000000" w:themeColor="text1"/>
        </w:rPr>
      </w:pPr>
      <w:r w:rsidRPr="00240118">
        <w:rPr>
          <w:b/>
          <w:color w:val="000000" w:themeColor="text1"/>
        </w:rPr>
        <w:t>2.</w:t>
      </w:r>
      <w:r w:rsidRPr="00240118">
        <w:rPr>
          <w:color w:val="000000" w:themeColor="text1"/>
        </w:rPr>
        <w:t xml:space="preserve"> Tổ chức các cuộc họp với các cơ quan có liên quan để tham vấn về các nội dung Dự thảo Nghị định.</w:t>
      </w:r>
    </w:p>
    <w:p w14:paraId="76351FE3" w14:textId="77777777" w:rsidR="00F42CA8" w:rsidRPr="00240118" w:rsidRDefault="00F42CA8" w:rsidP="00F42CA8">
      <w:pPr>
        <w:pStyle w:val="BodyText"/>
        <w:tabs>
          <w:tab w:val="left" w:pos="567"/>
        </w:tabs>
        <w:spacing w:before="120" w:after="120" w:line="340" w:lineRule="exact"/>
        <w:ind w:left="0" w:firstLine="567"/>
        <w:jc w:val="both"/>
        <w:rPr>
          <w:color w:val="000000" w:themeColor="text1"/>
        </w:rPr>
      </w:pPr>
      <w:r w:rsidRPr="00240118">
        <w:rPr>
          <w:b/>
          <w:color w:val="000000" w:themeColor="text1"/>
        </w:rPr>
        <w:t>3</w:t>
      </w:r>
      <w:r w:rsidRPr="00240118">
        <w:rPr>
          <w:color w:val="000000" w:themeColor="text1"/>
        </w:rPr>
        <w:t>. Đăng tải Dự thảo Nghị định lấy ý kiến rộng rãi trên Cổng thông tin điện tử của Chính phủ và Bộ Nông nghiệp và Phát triển nông thôn.</w:t>
      </w:r>
    </w:p>
    <w:p w14:paraId="6F153A41" w14:textId="77777777" w:rsidR="00F42CA8" w:rsidRPr="00240118" w:rsidRDefault="00F42CA8" w:rsidP="00F42CA8">
      <w:pPr>
        <w:pStyle w:val="BodyText"/>
        <w:tabs>
          <w:tab w:val="left" w:pos="567"/>
        </w:tabs>
        <w:spacing w:before="120" w:after="120" w:line="340" w:lineRule="exact"/>
        <w:ind w:left="0" w:firstLine="567"/>
        <w:jc w:val="both"/>
        <w:rPr>
          <w:color w:val="000000" w:themeColor="text1"/>
        </w:rPr>
      </w:pPr>
      <w:r w:rsidRPr="00240118">
        <w:rPr>
          <w:b/>
          <w:color w:val="000000" w:themeColor="text1"/>
        </w:rPr>
        <w:t>4</w:t>
      </w:r>
      <w:r w:rsidRPr="00240118">
        <w:rPr>
          <w:color w:val="000000" w:themeColor="text1"/>
        </w:rPr>
        <w:t>. Tổ chức lấy ý kiến bằng văn bản của các Bộ, cơ quan ngang Bộ, cơ quan thuộc Chính phủ, UBND cấp tỉnh, các cơ quan, tổ chức, đơn vị liên quan về Dự thảo Nghị định, dự thảo Tờ trình</w:t>
      </w:r>
      <w:r w:rsidRPr="00240118">
        <w:rPr>
          <w:bCs/>
          <w:color w:val="000000" w:themeColor="text1"/>
        </w:rPr>
        <w:t xml:space="preserve">.   </w:t>
      </w:r>
    </w:p>
    <w:p w14:paraId="1C68B3F2" w14:textId="77777777" w:rsidR="00F42CA8" w:rsidRPr="00240118" w:rsidRDefault="00F42CA8" w:rsidP="00F42CA8">
      <w:pPr>
        <w:pStyle w:val="BodyText"/>
        <w:tabs>
          <w:tab w:val="left" w:pos="567"/>
        </w:tabs>
        <w:spacing w:before="120" w:after="120" w:line="340" w:lineRule="exact"/>
        <w:ind w:left="0" w:firstLine="567"/>
        <w:jc w:val="both"/>
        <w:rPr>
          <w:color w:val="000000" w:themeColor="text1"/>
          <w:spacing w:val="-6"/>
        </w:rPr>
      </w:pPr>
      <w:r w:rsidRPr="00240118">
        <w:rPr>
          <w:b/>
          <w:color w:val="000000" w:themeColor="text1"/>
          <w:spacing w:val="-6"/>
        </w:rPr>
        <w:t>5</w:t>
      </w:r>
      <w:r w:rsidRPr="00240118">
        <w:rPr>
          <w:color w:val="000000" w:themeColor="text1"/>
          <w:spacing w:val="-6"/>
        </w:rPr>
        <w:t>. Gửi hồ sơ Dự thảo Nghị định đề nghị Bộ Tư pháp thẩm định theo quy định.</w:t>
      </w:r>
    </w:p>
    <w:p w14:paraId="77CC06C7" w14:textId="77777777" w:rsidR="00F42CA8" w:rsidRPr="00240118" w:rsidRDefault="00F42CA8" w:rsidP="00F42CA8">
      <w:pPr>
        <w:spacing w:before="120" w:after="120" w:line="340" w:lineRule="exact"/>
        <w:ind w:firstLine="567"/>
        <w:rPr>
          <w:b/>
          <w:bCs/>
          <w:color w:val="000000" w:themeColor="text1"/>
          <w:sz w:val="26"/>
          <w:szCs w:val="26"/>
        </w:rPr>
      </w:pPr>
      <w:r w:rsidRPr="00240118">
        <w:rPr>
          <w:b/>
          <w:color w:val="000000" w:themeColor="text1"/>
          <w:sz w:val="26"/>
          <w:szCs w:val="26"/>
        </w:rPr>
        <w:t>IV. BỐ CỤC VÀ NỘI DUNG CƠ BẢN CỦA DỰ THẢO NGHỊ ĐỊNH</w:t>
      </w:r>
    </w:p>
    <w:p w14:paraId="692D0583" w14:textId="77777777" w:rsidR="00F42CA8" w:rsidRPr="00240118" w:rsidRDefault="00F42CA8" w:rsidP="00F42CA8">
      <w:pPr>
        <w:tabs>
          <w:tab w:val="left" w:pos="567"/>
        </w:tabs>
        <w:spacing w:before="120" w:after="120" w:line="340" w:lineRule="exact"/>
        <w:ind w:firstLine="567"/>
        <w:rPr>
          <w:rFonts w:eastAsia="Times New Roman"/>
          <w:b/>
          <w:color w:val="000000" w:themeColor="text1"/>
          <w:szCs w:val="28"/>
        </w:rPr>
      </w:pPr>
      <w:r w:rsidRPr="00240118">
        <w:rPr>
          <w:rFonts w:eastAsia="Times New Roman"/>
          <w:b/>
          <w:bCs/>
          <w:color w:val="000000" w:themeColor="text1"/>
          <w:szCs w:val="28"/>
        </w:rPr>
        <w:t>1. Bố cục dự thảo Nghị định</w:t>
      </w:r>
    </w:p>
    <w:p w14:paraId="7F39714A" w14:textId="77777777" w:rsidR="00F42CA8" w:rsidRPr="00240118" w:rsidRDefault="00F42CA8" w:rsidP="00F42CA8">
      <w:pPr>
        <w:tabs>
          <w:tab w:val="left" w:pos="567"/>
        </w:tabs>
        <w:spacing w:before="120" w:after="120" w:line="340" w:lineRule="exact"/>
        <w:ind w:firstLine="567"/>
        <w:jc w:val="both"/>
        <w:rPr>
          <w:rFonts w:eastAsia="Times New Roman"/>
          <w:bCs/>
          <w:color w:val="000000" w:themeColor="text1"/>
          <w:szCs w:val="28"/>
        </w:rPr>
      </w:pPr>
      <w:r w:rsidRPr="00240118">
        <w:rPr>
          <w:rFonts w:eastAsia="Times New Roman"/>
          <w:bCs/>
          <w:color w:val="000000" w:themeColor="text1"/>
          <w:szCs w:val="28"/>
        </w:rPr>
        <w:t xml:space="preserve">Dự thảo Nghị định sửa đổi, bổ sung có 03 điều: </w:t>
      </w:r>
    </w:p>
    <w:p w14:paraId="59BC2A01" w14:textId="77777777" w:rsidR="00F42CA8" w:rsidRPr="00240118" w:rsidRDefault="00F42CA8" w:rsidP="00F42CA8">
      <w:pPr>
        <w:jc w:val="both"/>
        <w:rPr>
          <w:color w:val="000000" w:themeColor="text1"/>
        </w:rPr>
      </w:pPr>
      <w:r w:rsidRPr="00240118">
        <w:rPr>
          <w:b/>
          <w:color w:val="000000" w:themeColor="text1"/>
        </w:rPr>
        <w:tab/>
        <w:t>Điều 1.</w:t>
      </w:r>
      <w:r w:rsidRPr="00240118">
        <w:rPr>
          <w:color w:val="000000" w:themeColor="text1"/>
        </w:rPr>
        <w:t xml:space="preserve"> </w:t>
      </w:r>
      <w:r w:rsidRPr="00240118">
        <w:rPr>
          <w:b/>
          <w:color w:val="000000" w:themeColor="text1"/>
        </w:rPr>
        <w:t>Sửa đổi, bổ sung một số điều của Nghị định số 156/2018/NĐ-CP ngày 16 tháng 11 năm 2018 của Chính phủ quy định chi tiết thi hành một số điều của Luật Lâm nghiệp</w:t>
      </w:r>
    </w:p>
    <w:p w14:paraId="22A44799" w14:textId="77777777" w:rsidR="00F42CA8" w:rsidRPr="00240118" w:rsidRDefault="00F42CA8" w:rsidP="00F42CA8">
      <w:pPr>
        <w:rPr>
          <w:rFonts w:cs="Times New Roman"/>
          <w:b/>
          <w:color w:val="000000" w:themeColor="text1"/>
          <w:szCs w:val="28"/>
        </w:rPr>
      </w:pPr>
      <w:bookmarkStart w:id="0" w:name="dieu_92"/>
      <w:r w:rsidRPr="00240118">
        <w:rPr>
          <w:color w:val="000000" w:themeColor="text1"/>
        </w:rPr>
        <w:tab/>
      </w:r>
      <w:r w:rsidRPr="00240118">
        <w:rPr>
          <w:rFonts w:cs="Times New Roman"/>
          <w:b/>
          <w:color w:val="000000" w:themeColor="text1"/>
          <w:szCs w:val="28"/>
        </w:rPr>
        <w:t>Điều 2. Điều khoản thi hành</w:t>
      </w:r>
    </w:p>
    <w:p w14:paraId="135B8D41" w14:textId="77777777" w:rsidR="00F42CA8" w:rsidRPr="00240118" w:rsidRDefault="00F42CA8" w:rsidP="00F42CA8">
      <w:pPr>
        <w:spacing w:before="120"/>
        <w:ind w:firstLine="709"/>
        <w:jc w:val="both"/>
        <w:rPr>
          <w:rFonts w:cs="Times New Roman"/>
          <w:b/>
          <w:color w:val="000000" w:themeColor="text1"/>
          <w:szCs w:val="28"/>
        </w:rPr>
      </w:pPr>
      <w:r w:rsidRPr="00240118">
        <w:rPr>
          <w:rFonts w:cs="Times New Roman"/>
          <w:b/>
          <w:color w:val="000000" w:themeColor="text1"/>
          <w:szCs w:val="28"/>
        </w:rPr>
        <w:t>Điều 3. Trách nhiệm tổ chức thực hiện</w:t>
      </w:r>
      <w:bookmarkEnd w:id="0"/>
    </w:p>
    <w:p w14:paraId="3A46B3D5" w14:textId="77777777" w:rsidR="00F42CA8" w:rsidRPr="00240118" w:rsidRDefault="00F42CA8" w:rsidP="00F42CA8">
      <w:pPr>
        <w:tabs>
          <w:tab w:val="left" w:pos="567"/>
        </w:tabs>
        <w:spacing w:before="120" w:after="120" w:line="340" w:lineRule="exact"/>
        <w:ind w:firstLine="567"/>
        <w:jc w:val="both"/>
        <w:rPr>
          <w:b/>
          <w:bCs/>
          <w:color w:val="000000" w:themeColor="text1"/>
          <w:szCs w:val="28"/>
        </w:rPr>
      </w:pPr>
      <w:r w:rsidRPr="00240118">
        <w:rPr>
          <w:b/>
          <w:color w:val="000000" w:themeColor="text1"/>
          <w:szCs w:val="28"/>
        </w:rPr>
        <w:t>2. Những nội dung cơ bản của Dự thảo Nghị định</w:t>
      </w:r>
    </w:p>
    <w:p w14:paraId="456DB537" w14:textId="77777777" w:rsidR="00F42CA8" w:rsidRDefault="00F42CA8" w:rsidP="00F42CA8">
      <w:pPr>
        <w:jc w:val="both"/>
        <w:rPr>
          <w:b/>
          <w:color w:val="000000" w:themeColor="text1"/>
        </w:rPr>
      </w:pPr>
      <w:r w:rsidRPr="00240118">
        <w:rPr>
          <w:b/>
          <w:color w:val="000000" w:themeColor="text1"/>
        </w:rPr>
        <w:tab/>
      </w:r>
      <w:r>
        <w:rPr>
          <w:b/>
          <w:color w:val="000000" w:themeColor="text1"/>
        </w:rPr>
        <w:t>a) Các nội dung sửa đổi</w:t>
      </w:r>
    </w:p>
    <w:p w14:paraId="1CCDD9B9" w14:textId="77777777" w:rsidR="00F42CA8" w:rsidRPr="00240118" w:rsidRDefault="00F42CA8" w:rsidP="00F42CA8">
      <w:pPr>
        <w:jc w:val="both"/>
        <w:rPr>
          <w:color w:val="000000" w:themeColor="text1"/>
        </w:rPr>
      </w:pPr>
      <w:r>
        <w:rPr>
          <w:b/>
          <w:color w:val="000000" w:themeColor="text1"/>
        </w:rPr>
        <w:tab/>
      </w:r>
      <w:r w:rsidRPr="00240118">
        <w:rPr>
          <w:color w:val="000000" w:themeColor="text1"/>
        </w:rPr>
        <w:t>Sửa đổ</w:t>
      </w:r>
      <w:r>
        <w:rPr>
          <w:color w:val="000000" w:themeColor="text1"/>
        </w:rPr>
        <w:t xml:space="preserve">i </w:t>
      </w:r>
      <w:r w:rsidRPr="00240118">
        <w:rPr>
          <w:color w:val="000000" w:themeColor="text1"/>
        </w:rPr>
        <w:t>Điều 41 như sau:</w:t>
      </w:r>
    </w:p>
    <w:p w14:paraId="20264069" w14:textId="77777777" w:rsidR="00F42CA8" w:rsidRDefault="00F42CA8" w:rsidP="00F42CA8">
      <w:pPr>
        <w:spacing w:before="120"/>
        <w:ind w:firstLine="709"/>
        <w:jc w:val="both"/>
        <w:rPr>
          <w:rFonts w:cs="Times New Roman"/>
          <w:color w:val="000000" w:themeColor="text1"/>
          <w:szCs w:val="28"/>
        </w:rPr>
      </w:pPr>
      <w:r w:rsidRPr="00240118">
        <w:rPr>
          <w:rFonts w:cs="Times New Roman"/>
          <w:color w:val="000000" w:themeColor="text1"/>
          <w:szCs w:val="28"/>
        </w:rPr>
        <w:t xml:space="preserve">- Sửa đổi quy định về </w:t>
      </w:r>
      <w:r>
        <w:rPr>
          <w:rFonts w:cs="Times New Roman"/>
          <w:color w:val="000000" w:themeColor="text1"/>
          <w:szCs w:val="28"/>
        </w:rPr>
        <w:t xml:space="preserve">thành phần </w:t>
      </w:r>
      <w:r w:rsidRPr="00240118">
        <w:rPr>
          <w:rFonts w:cs="Times New Roman"/>
          <w:color w:val="000000" w:themeColor="text1"/>
          <w:szCs w:val="28"/>
        </w:rPr>
        <w:t>Hồ sơ trình của Chủ đầu tư</w:t>
      </w:r>
      <w:r>
        <w:rPr>
          <w:rFonts w:cs="Times New Roman"/>
          <w:color w:val="000000" w:themeColor="text1"/>
          <w:szCs w:val="28"/>
        </w:rPr>
        <w:t xml:space="preserve"> trình xin chủ truoưng chuyển mục đích sử dụng rừng;</w:t>
      </w:r>
    </w:p>
    <w:p w14:paraId="7681CA71" w14:textId="77777777" w:rsidR="00F42CA8" w:rsidRPr="00240118" w:rsidRDefault="00F42CA8" w:rsidP="00F42CA8">
      <w:pPr>
        <w:spacing w:before="120"/>
        <w:ind w:firstLine="709"/>
        <w:jc w:val="both"/>
        <w:rPr>
          <w:rFonts w:cs="Times New Roman"/>
          <w:color w:val="000000" w:themeColor="text1"/>
          <w:szCs w:val="28"/>
        </w:rPr>
      </w:pPr>
      <w:r w:rsidRPr="00240118">
        <w:rPr>
          <w:rFonts w:eastAsia="Calibri" w:cs="Times New Roman"/>
          <w:color w:val="000000" w:themeColor="text1"/>
          <w:szCs w:val="28"/>
          <w:lang w:val="da-DK"/>
        </w:rPr>
        <w:t xml:space="preserve">- Sửa đổi trách nhiệm của </w:t>
      </w:r>
      <w:r w:rsidRPr="00240118">
        <w:rPr>
          <w:rFonts w:cs="Times New Roman"/>
          <w:color w:val="000000" w:themeColor="text1"/>
          <w:szCs w:val="28"/>
        </w:rPr>
        <w:t xml:space="preserve">Sở Nông nghiệp và Phát triển nông thôn trong việc thẩm định, lập hồ sơ đề nghị chuyển mục đích sử dụng rừng báo cáo Ủy ban nhân dân cấp tỉnh xem xét, trong đó làm rõ </w:t>
      </w:r>
      <w:r w:rsidRPr="00240118">
        <w:rPr>
          <w:rFonts w:eastAsia="Calibri" w:cs="Times New Roman"/>
          <w:color w:val="000000" w:themeColor="text1"/>
          <w:szCs w:val="28"/>
          <w:lang w:val="da-DK"/>
        </w:rPr>
        <w:t>sự phù hợp của dự án với quy hoạch Lâm nghiệp, quy hoạch, kế hoạch sử dụng đất trong kỳ quy hoạch sử dụng đất được cấp có thẩm quyền phê duyệt</w:t>
      </w:r>
      <w:r w:rsidRPr="00240118">
        <w:rPr>
          <w:rFonts w:cs="Times New Roman"/>
          <w:color w:val="000000" w:themeColor="text1"/>
          <w:szCs w:val="28"/>
        </w:rPr>
        <w:t>;</w:t>
      </w:r>
    </w:p>
    <w:p w14:paraId="6C404A22" w14:textId="77777777" w:rsidR="00F42CA8" w:rsidRPr="00240118" w:rsidRDefault="00F42CA8" w:rsidP="00F42CA8">
      <w:pPr>
        <w:spacing w:before="120"/>
        <w:ind w:firstLine="709"/>
        <w:jc w:val="both"/>
        <w:rPr>
          <w:rFonts w:cs="Times New Roman"/>
          <w:color w:val="000000" w:themeColor="text1"/>
          <w:szCs w:val="28"/>
        </w:rPr>
      </w:pPr>
      <w:r w:rsidRPr="00240118">
        <w:rPr>
          <w:rFonts w:cs="Times New Roman"/>
          <w:color w:val="000000" w:themeColor="text1"/>
          <w:szCs w:val="28"/>
        </w:rPr>
        <w:t>- Sửa đổi về việc trách nhiệm của Bộ Nông nghiệp và Phát triển nông thôn trong việc chủ trì, phối hợp với Bộ, ban, ngành liên quan xem xét, báo cáo Thủ tướng Chính phủ quyết định chủ trương chuyển mục đích sử dụng rừng;</w:t>
      </w:r>
    </w:p>
    <w:p w14:paraId="7968E891" w14:textId="77777777" w:rsidR="00F42CA8" w:rsidRPr="00247AF7" w:rsidRDefault="00F42CA8" w:rsidP="00F42CA8">
      <w:pPr>
        <w:spacing w:before="120"/>
        <w:ind w:firstLine="709"/>
        <w:jc w:val="both"/>
        <w:rPr>
          <w:rFonts w:eastAsia="Arial Unicode MS"/>
          <w:color w:val="000000" w:themeColor="text1"/>
          <w:u w:color="000000"/>
          <w:lang w:val="vi-VN"/>
        </w:rPr>
      </w:pPr>
      <w:r>
        <w:rPr>
          <w:rFonts w:eastAsia="Arial Unicode MS"/>
          <w:color w:val="000000" w:themeColor="text1"/>
          <w:u w:color="000000"/>
          <w:lang w:val="vi-VN"/>
        </w:rPr>
        <w:t xml:space="preserve">- Quy định việc </w:t>
      </w:r>
      <w:r w:rsidRPr="00240118">
        <w:rPr>
          <w:rFonts w:eastAsia="Arial Unicode MS"/>
          <w:color w:val="000000" w:themeColor="text1"/>
          <w:u w:color="000000"/>
          <w:lang w:val="vi-VN"/>
        </w:rPr>
        <w:t xml:space="preserve">Chính phủ giao Thủ tướng Chính phủ thay mặt Chính phủ xem xét, quyết định chủ trương chuyển mục đích sử dụng rừng tự nhiên đối với các </w:t>
      </w:r>
      <w:r w:rsidRPr="00240118">
        <w:rPr>
          <w:rFonts w:eastAsia="Arial Unicode MS"/>
          <w:color w:val="000000" w:themeColor="text1"/>
          <w:u w:color="000000"/>
        </w:rPr>
        <w:t xml:space="preserve">dự án </w:t>
      </w:r>
      <w:r w:rsidRPr="00240118">
        <w:rPr>
          <w:rFonts w:eastAsia="Arial Unicode MS"/>
          <w:color w:val="000000" w:themeColor="text1"/>
          <w:u w:color="000000"/>
          <w:lang w:val="vi-VN"/>
        </w:rPr>
        <w:t>cấp thiết thuộc thẩm quyền của Chính phủ theo quy định tại khoản 2 Điều 14 Luật Lâm nghiệp.</w:t>
      </w:r>
    </w:p>
    <w:p w14:paraId="48AF0A5F" w14:textId="77777777" w:rsidR="00F42CA8" w:rsidRDefault="00F42CA8" w:rsidP="00F42CA8">
      <w:pPr>
        <w:spacing w:before="120"/>
        <w:ind w:firstLine="709"/>
        <w:jc w:val="both"/>
        <w:rPr>
          <w:rFonts w:cs="Times New Roman"/>
          <w:color w:val="000000" w:themeColor="text1"/>
          <w:szCs w:val="28"/>
        </w:rPr>
      </w:pPr>
      <w:r>
        <w:rPr>
          <w:rFonts w:cs="Times New Roman"/>
          <w:color w:val="000000" w:themeColor="text1"/>
          <w:szCs w:val="28"/>
        </w:rPr>
        <w:t>b) Các nội dung bổ sung:</w:t>
      </w:r>
    </w:p>
    <w:p w14:paraId="7E2DB68D" w14:textId="77777777" w:rsidR="00F42CA8" w:rsidRPr="00240118" w:rsidRDefault="00F42CA8" w:rsidP="00F42CA8">
      <w:pPr>
        <w:spacing w:before="120"/>
        <w:ind w:firstLine="709"/>
        <w:jc w:val="both"/>
        <w:rPr>
          <w:rFonts w:cs="Times New Roman"/>
          <w:color w:val="000000" w:themeColor="text1"/>
          <w:szCs w:val="28"/>
        </w:rPr>
      </w:pPr>
      <w:r w:rsidRPr="00240118">
        <w:rPr>
          <w:rFonts w:cs="Times New Roman"/>
          <w:color w:val="000000" w:themeColor="text1"/>
          <w:szCs w:val="28"/>
        </w:rPr>
        <w:t xml:space="preserve">Bổ sung Điều 41a về tiêu chí xác định dự </w:t>
      </w:r>
      <w:r w:rsidRPr="00240118">
        <w:rPr>
          <w:rFonts w:eastAsia="Arial Unicode MS"/>
          <w:color w:val="000000" w:themeColor="text1"/>
          <w:u w:color="000000"/>
          <w:lang w:val="vi-VN"/>
        </w:rPr>
        <w:t>án</w:t>
      </w:r>
      <w:r w:rsidRPr="00240118">
        <w:rPr>
          <w:rFonts w:eastAsia="Arial Unicode MS"/>
          <w:color w:val="000000" w:themeColor="text1"/>
          <w:u w:color="000000"/>
        </w:rPr>
        <w:t xml:space="preserve"> quan trọng quốc gia; dự án p</w:t>
      </w:r>
      <w:r w:rsidRPr="00240118">
        <w:rPr>
          <w:rFonts w:eastAsia="Arial Unicode MS"/>
          <w:color w:val="000000" w:themeColor="text1"/>
          <w:u w:color="000000"/>
          <w:lang w:val="vi-VN"/>
        </w:rPr>
        <w:t>hục vụ quốc phòng, an ninh</w:t>
      </w:r>
      <w:r w:rsidRPr="00240118">
        <w:rPr>
          <w:rFonts w:eastAsia="Arial Unicode MS"/>
          <w:color w:val="000000" w:themeColor="text1"/>
          <w:u w:color="000000"/>
        </w:rPr>
        <w:t xml:space="preserve"> quốc gia; dự án </w:t>
      </w:r>
      <w:r w:rsidRPr="00240118">
        <w:rPr>
          <w:rFonts w:eastAsia="Arial Unicode MS"/>
          <w:color w:val="000000" w:themeColor="text1"/>
          <w:u w:color="000000"/>
          <w:lang w:val="vi-VN"/>
        </w:rPr>
        <w:t>cấp thiết có chuyển mục đích sử dụng rừng tự nhiên; trong đó quy định rõ:</w:t>
      </w:r>
    </w:p>
    <w:p w14:paraId="3AC12979" w14:textId="6FF90BDD" w:rsidR="00F42CA8" w:rsidRPr="00240118" w:rsidRDefault="00F42CA8" w:rsidP="00F42CA8">
      <w:pPr>
        <w:spacing w:before="120"/>
        <w:ind w:firstLine="709"/>
        <w:jc w:val="both"/>
        <w:rPr>
          <w:rFonts w:eastAsia="Arial Unicode MS"/>
          <w:color w:val="000000" w:themeColor="text1"/>
          <w:u w:color="000000"/>
        </w:rPr>
      </w:pPr>
      <w:r w:rsidRPr="00240118">
        <w:rPr>
          <w:rFonts w:eastAsia="Arial Unicode MS"/>
          <w:color w:val="000000" w:themeColor="text1"/>
          <w:u w:color="000000"/>
          <w:lang w:val="vi-VN"/>
        </w:rPr>
        <w:t>1. Tiêu chí xác định dự án</w:t>
      </w:r>
      <w:r w:rsidRPr="00240118">
        <w:rPr>
          <w:rFonts w:eastAsia="Arial Unicode MS"/>
          <w:color w:val="000000" w:themeColor="text1"/>
          <w:u w:color="000000"/>
        </w:rPr>
        <w:t xml:space="preserve"> quan trọng quốc gia </w:t>
      </w:r>
      <w:r w:rsidRPr="00240118">
        <w:rPr>
          <w:rFonts w:eastAsia="Arial Unicode MS"/>
          <w:color w:val="000000" w:themeColor="text1"/>
          <w:u w:color="000000"/>
          <w:lang w:val="vi-VN"/>
        </w:rPr>
        <w:t>có chuyển mục đích sử dụng rừng tự nhiên</w:t>
      </w:r>
      <w:r w:rsidRPr="00240118">
        <w:rPr>
          <w:rFonts w:eastAsia="Arial Unicode MS"/>
          <w:color w:val="000000" w:themeColor="text1"/>
          <w:u w:color="000000"/>
        </w:rPr>
        <w:t xml:space="preserve"> </w:t>
      </w:r>
      <w:r w:rsidRPr="00240118">
        <w:rPr>
          <w:rFonts w:eastAsia="Arial Unicode MS"/>
          <w:color w:val="000000" w:themeColor="text1"/>
          <w:u w:color="000000"/>
          <w:lang w:val="vi-VN"/>
        </w:rPr>
        <w:t>được xác định t</w:t>
      </w:r>
      <w:r w:rsidRPr="00240118">
        <w:rPr>
          <w:rFonts w:eastAsia="Times New Roman" w:cs="Times New Roman"/>
          <w:color w:val="000000" w:themeColor="text1"/>
        </w:rPr>
        <w:t xml:space="preserve">heo quy định tại </w:t>
      </w:r>
      <w:r w:rsidR="00182681">
        <w:rPr>
          <w:rFonts w:eastAsia="Times New Roman" w:cs="Times New Roman"/>
          <w:color w:val="000000" w:themeColor="text1"/>
        </w:rPr>
        <w:t>Điều 7 Luật Đầu tư công năm 2019</w:t>
      </w:r>
      <w:r w:rsidRPr="00240118">
        <w:rPr>
          <w:rFonts w:eastAsia="Times New Roman" w:cs="Times New Roman"/>
          <w:color w:val="000000" w:themeColor="text1"/>
        </w:rPr>
        <w:t>.</w:t>
      </w:r>
    </w:p>
    <w:p w14:paraId="1F60D050" w14:textId="77777777" w:rsidR="00F42CA8" w:rsidRPr="00240118" w:rsidRDefault="00F42CA8" w:rsidP="00F42CA8">
      <w:pPr>
        <w:spacing w:before="120"/>
        <w:ind w:firstLine="709"/>
        <w:jc w:val="both"/>
        <w:rPr>
          <w:rFonts w:eastAsia="Arial Unicode MS"/>
          <w:color w:val="000000" w:themeColor="text1"/>
          <w:u w:color="000000"/>
        </w:rPr>
      </w:pPr>
      <w:r w:rsidRPr="00240118">
        <w:rPr>
          <w:rFonts w:eastAsia="Arial Unicode MS"/>
          <w:color w:val="000000" w:themeColor="text1"/>
          <w:u w:color="000000"/>
        </w:rPr>
        <w:t xml:space="preserve">2. Tiêu chí đối với các dự </w:t>
      </w:r>
      <w:bookmarkStart w:id="1" w:name="_GoBack"/>
      <w:bookmarkEnd w:id="1"/>
      <w:r w:rsidRPr="00240118">
        <w:rPr>
          <w:rFonts w:eastAsia="Arial Unicode MS"/>
          <w:color w:val="000000" w:themeColor="text1"/>
          <w:u w:color="000000"/>
        </w:rPr>
        <w:t>án p</w:t>
      </w:r>
      <w:r w:rsidRPr="00240118">
        <w:rPr>
          <w:rFonts w:eastAsia="Arial Unicode MS"/>
          <w:color w:val="000000" w:themeColor="text1"/>
          <w:u w:color="000000"/>
          <w:lang w:val="vi-VN"/>
        </w:rPr>
        <w:t>hục vụ quốc phòng, an ninh</w:t>
      </w:r>
      <w:r w:rsidRPr="00240118">
        <w:rPr>
          <w:rFonts w:eastAsia="Arial Unicode MS"/>
          <w:color w:val="000000" w:themeColor="text1"/>
          <w:u w:color="000000"/>
        </w:rPr>
        <w:t xml:space="preserve"> quốc gia </w:t>
      </w:r>
      <w:r w:rsidRPr="00240118">
        <w:rPr>
          <w:rFonts w:eastAsia="Arial Unicode MS"/>
          <w:color w:val="000000" w:themeColor="text1"/>
          <w:u w:color="000000"/>
          <w:lang w:val="vi-VN"/>
        </w:rPr>
        <w:t>có chuyển mục đích sử dụng rừng tự nhiên</w:t>
      </w:r>
      <w:r>
        <w:rPr>
          <w:rFonts w:eastAsia="Arial Unicode MS"/>
          <w:color w:val="000000" w:themeColor="text1"/>
          <w:u w:color="000000"/>
          <w:lang w:val="vi-VN"/>
        </w:rPr>
        <w:t>.</w:t>
      </w:r>
    </w:p>
    <w:p w14:paraId="6024603B" w14:textId="77777777" w:rsidR="00F42CA8" w:rsidRPr="00240118" w:rsidRDefault="00F42CA8" w:rsidP="00F42CA8">
      <w:pPr>
        <w:spacing w:before="120"/>
        <w:ind w:firstLine="709"/>
        <w:jc w:val="both"/>
        <w:rPr>
          <w:rFonts w:eastAsia="Arial Unicode MS"/>
          <w:color w:val="000000" w:themeColor="text1"/>
          <w:u w:color="000000"/>
          <w:lang w:val="vi-VN"/>
        </w:rPr>
      </w:pPr>
      <w:r w:rsidRPr="00240118">
        <w:rPr>
          <w:rFonts w:eastAsia="Arial Unicode MS"/>
          <w:color w:val="000000" w:themeColor="text1"/>
          <w:u w:color="000000"/>
          <w:lang w:val="vi-VN"/>
        </w:rPr>
        <w:t xml:space="preserve">3. </w:t>
      </w:r>
      <w:r w:rsidRPr="00240118">
        <w:rPr>
          <w:rFonts w:eastAsia="Arial Unicode MS"/>
          <w:color w:val="000000" w:themeColor="text1"/>
          <w:u w:color="000000"/>
        </w:rPr>
        <w:t xml:space="preserve">Tiêu chí đối với các </w:t>
      </w:r>
      <w:r w:rsidRPr="00240118">
        <w:rPr>
          <w:rFonts w:eastAsia="Arial Unicode MS"/>
          <w:color w:val="000000" w:themeColor="text1"/>
          <w:u w:color="000000"/>
          <w:lang w:val="vi-VN"/>
        </w:rPr>
        <w:t>dự án cấp thiết có chuyển mục đích sử dụng rừng tự</w:t>
      </w:r>
      <w:r>
        <w:rPr>
          <w:rFonts w:eastAsia="Arial Unicode MS"/>
          <w:color w:val="000000" w:themeColor="text1"/>
          <w:u w:color="000000"/>
          <w:lang w:val="vi-VN"/>
        </w:rPr>
        <w:t xml:space="preserve"> nhiên.</w:t>
      </w:r>
    </w:p>
    <w:p w14:paraId="6E8CA919" w14:textId="77777777" w:rsidR="00F42CA8" w:rsidRPr="00240118" w:rsidRDefault="00F42CA8" w:rsidP="00F42CA8">
      <w:pPr>
        <w:spacing w:line="340" w:lineRule="exact"/>
        <w:ind w:firstLine="567"/>
        <w:jc w:val="both"/>
        <w:rPr>
          <w:rFonts w:eastAsia="Times New Roman"/>
          <w:color w:val="000000" w:themeColor="text1"/>
          <w:szCs w:val="28"/>
        </w:rPr>
      </w:pPr>
      <w:r w:rsidRPr="00240118">
        <w:rPr>
          <w:rFonts w:eastAsia="Times New Roman"/>
          <w:bCs/>
          <w:color w:val="000000" w:themeColor="text1"/>
          <w:szCs w:val="28"/>
        </w:rPr>
        <w:t>Bộ Nông nghiệp và Phát triển nông thôn kính trình Chính phủ xem xét, quyết định./.</w:t>
      </w:r>
    </w:p>
    <w:p w14:paraId="254012FA" w14:textId="77777777" w:rsidR="00F42CA8" w:rsidRPr="00240118" w:rsidRDefault="00F42CA8" w:rsidP="00F42CA8">
      <w:pPr>
        <w:autoSpaceDE w:val="0"/>
        <w:autoSpaceDN w:val="0"/>
        <w:adjustRightInd w:val="0"/>
        <w:spacing w:before="120" w:after="120" w:line="340" w:lineRule="exact"/>
        <w:ind w:firstLine="720"/>
        <w:jc w:val="both"/>
        <w:rPr>
          <w:i/>
          <w:color w:val="000000" w:themeColor="text1"/>
          <w:spacing w:val="-4"/>
          <w:szCs w:val="28"/>
          <w:lang w:val="pt-BR"/>
        </w:rPr>
      </w:pPr>
      <w:r w:rsidRPr="00240118">
        <w:rPr>
          <w:rFonts w:eastAsia="Times New Roman"/>
          <w:i/>
          <w:color w:val="000000" w:themeColor="text1"/>
          <w:spacing w:val="-1"/>
          <w:szCs w:val="28"/>
        </w:rPr>
        <w:t>(Xin</w:t>
      </w:r>
      <w:r w:rsidRPr="00240118">
        <w:rPr>
          <w:rFonts w:eastAsia="Times New Roman"/>
          <w:i/>
          <w:color w:val="000000" w:themeColor="text1"/>
          <w:spacing w:val="19"/>
          <w:szCs w:val="28"/>
        </w:rPr>
        <w:t xml:space="preserve"> </w:t>
      </w:r>
      <w:r w:rsidRPr="00240118">
        <w:rPr>
          <w:rFonts w:eastAsia="Times New Roman"/>
          <w:i/>
          <w:color w:val="000000" w:themeColor="text1"/>
          <w:spacing w:val="-1"/>
          <w:szCs w:val="28"/>
        </w:rPr>
        <w:t>gửi</w:t>
      </w:r>
      <w:r w:rsidRPr="00240118">
        <w:rPr>
          <w:rFonts w:eastAsia="Times New Roman"/>
          <w:i/>
          <w:color w:val="000000" w:themeColor="text1"/>
          <w:spacing w:val="19"/>
          <w:szCs w:val="28"/>
        </w:rPr>
        <w:t xml:space="preserve"> </w:t>
      </w:r>
      <w:r w:rsidRPr="00240118">
        <w:rPr>
          <w:rFonts w:eastAsia="Times New Roman"/>
          <w:i/>
          <w:color w:val="000000" w:themeColor="text1"/>
          <w:szCs w:val="28"/>
        </w:rPr>
        <w:t>kèm</w:t>
      </w:r>
      <w:r w:rsidRPr="00240118">
        <w:rPr>
          <w:rFonts w:eastAsia="Times New Roman"/>
          <w:i/>
          <w:color w:val="000000" w:themeColor="text1"/>
          <w:spacing w:val="17"/>
          <w:szCs w:val="28"/>
        </w:rPr>
        <w:t xml:space="preserve"> </w:t>
      </w:r>
      <w:r w:rsidRPr="00240118">
        <w:rPr>
          <w:rFonts w:eastAsia="Times New Roman"/>
          <w:i/>
          <w:color w:val="000000" w:themeColor="text1"/>
          <w:spacing w:val="-1"/>
          <w:szCs w:val="28"/>
        </w:rPr>
        <w:t>theo:</w:t>
      </w:r>
      <w:r w:rsidRPr="00240118">
        <w:rPr>
          <w:rFonts w:eastAsia="Times New Roman"/>
          <w:i/>
          <w:color w:val="000000" w:themeColor="text1"/>
          <w:spacing w:val="18"/>
          <w:szCs w:val="28"/>
        </w:rPr>
        <w:t xml:space="preserve"> </w:t>
      </w:r>
      <w:r w:rsidRPr="00240118">
        <w:rPr>
          <w:rFonts w:eastAsia="Times New Roman"/>
          <w:i/>
          <w:color w:val="000000" w:themeColor="text1"/>
          <w:spacing w:val="-1"/>
          <w:szCs w:val="28"/>
        </w:rPr>
        <w:t>(1)</w:t>
      </w:r>
      <w:r w:rsidRPr="00240118">
        <w:rPr>
          <w:rFonts w:eastAsia="Times New Roman"/>
          <w:i/>
          <w:color w:val="000000" w:themeColor="text1"/>
          <w:spacing w:val="18"/>
          <w:szCs w:val="28"/>
        </w:rPr>
        <w:t xml:space="preserve"> </w:t>
      </w:r>
      <w:r w:rsidRPr="00240118">
        <w:rPr>
          <w:rFonts w:eastAsia="Times New Roman"/>
          <w:i/>
          <w:color w:val="000000" w:themeColor="text1"/>
          <w:spacing w:val="-1"/>
          <w:szCs w:val="28"/>
        </w:rPr>
        <w:t>Dự</w:t>
      </w:r>
      <w:r w:rsidRPr="00240118">
        <w:rPr>
          <w:rFonts w:eastAsia="Times New Roman"/>
          <w:i/>
          <w:color w:val="000000" w:themeColor="text1"/>
          <w:spacing w:val="19"/>
          <w:szCs w:val="28"/>
        </w:rPr>
        <w:t xml:space="preserve"> </w:t>
      </w:r>
      <w:r w:rsidRPr="00240118">
        <w:rPr>
          <w:rFonts w:eastAsia="Times New Roman"/>
          <w:i/>
          <w:color w:val="000000" w:themeColor="text1"/>
          <w:spacing w:val="-1"/>
          <w:szCs w:val="28"/>
        </w:rPr>
        <w:t>thảo</w:t>
      </w:r>
      <w:r w:rsidRPr="00240118">
        <w:rPr>
          <w:rFonts w:eastAsia="Times New Roman"/>
          <w:i/>
          <w:color w:val="000000" w:themeColor="text1"/>
          <w:spacing w:val="19"/>
          <w:szCs w:val="28"/>
        </w:rPr>
        <w:t xml:space="preserve"> </w:t>
      </w:r>
      <w:r w:rsidRPr="00240118">
        <w:rPr>
          <w:rFonts w:eastAsia="Times New Roman"/>
          <w:i/>
          <w:color w:val="000000" w:themeColor="text1"/>
          <w:spacing w:val="-1"/>
          <w:szCs w:val="28"/>
        </w:rPr>
        <w:t>Nghị</w:t>
      </w:r>
      <w:r w:rsidRPr="00240118">
        <w:rPr>
          <w:rFonts w:eastAsia="Times New Roman"/>
          <w:i/>
          <w:color w:val="000000" w:themeColor="text1"/>
          <w:spacing w:val="23"/>
          <w:szCs w:val="28"/>
        </w:rPr>
        <w:t xml:space="preserve"> </w:t>
      </w:r>
      <w:r w:rsidRPr="00240118">
        <w:rPr>
          <w:rFonts w:eastAsia="Times New Roman"/>
          <w:i/>
          <w:color w:val="000000" w:themeColor="text1"/>
          <w:spacing w:val="-1"/>
          <w:szCs w:val="28"/>
        </w:rPr>
        <w:t>định;</w:t>
      </w:r>
      <w:r w:rsidRPr="00240118">
        <w:rPr>
          <w:rFonts w:eastAsia="Times New Roman"/>
          <w:i/>
          <w:color w:val="000000" w:themeColor="text1"/>
          <w:spacing w:val="18"/>
          <w:szCs w:val="28"/>
        </w:rPr>
        <w:t xml:space="preserve"> </w:t>
      </w:r>
      <w:r w:rsidRPr="00240118">
        <w:rPr>
          <w:rFonts w:eastAsia="Times New Roman"/>
          <w:i/>
          <w:color w:val="000000" w:themeColor="text1"/>
          <w:szCs w:val="28"/>
        </w:rPr>
        <w:t>(2)</w:t>
      </w:r>
      <w:r w:rsidRPr="00240118">
        <w:rPr>
          <w:rFonts w:eastAsia="Times New Roman"/>
          <w:i/>
          <w:color w:val="000000" w:themeColor="text1"/>
          <w:spacing w:val="18"/>
          <w:szCs w:val="28"/>
        </w:rPr>
        <w:t xml:space="preserve"> </w:t>
      </w:r>
      <w:r w:rsidRPr="00240118">
        <w:rPr>
          <w:rFonts w:eastAsia="Times New Roman"/>
          <w:i/>
          <w:color w:val="000000" w:themeColor="text1"/>
          <w:spacing w:val="-2"/>
          <w:szCs w:val="28"/>
        </w:rPr>
        <w:t>Bản</w:t>
      </w:r>
      <w:r w:rsidRPr="00240118">
        <w:rPr>
          <w:rFonts w:eastAsia="Times New Roman"/>
          <w:i/>
          <w:color w:val="000000" w:themeColor="text1"/>
          <w:spacing w:val="2"/>
          <w:szCs w:val="28"/>
        </w:rPr>
        <w:t xml:space="preserve"> </w:t>
      </w:r>
      <w:r w:rsidRPr="00240118">
        <w:rPr>
          <w:rFonts w:eastAsia="Times New Roman"/>
          <w:i/>
          <w:color w:val="000000" w:themeColor="text1"/>
          <w:spacing w:val="-1"/>
          <w:szCs w:val="28"/>
        </w:rPr>
        <w:t>tổng</w:t>
      </w:r>
      <w:r w:rsidRPr="00240118">
        <w:rPr>
          <w:rFonts w:eastAsia="Times New Roman"/>
          <w:i/>
          <w:color w:val="000000" w:themeColor="text1"/>
          <w:spacing w:val="2"/>
          <w:szCs w:val="28"/>
        </w:rPr>
        <w:t xml:space="preserve"> </w:t>
      </w:r>
      <w:r w:rsidRPr="00240118">
        <w:rPr>
          <w:rFonts w:eastAsia="Times New Roman"/>
          <w:i/>
          <w:color w:val="000000" w:themeColor="text1"/>
          <w:spacing w:val="-2"/>
          <w:szCs w:val="28"/>
        </w:rPr>
        <w:t>hợp</w:t>
      </w:r>
      <w:r w:rsidRPr="00240118">
        <w:rPr>
          <w:rFonts w:eastAsia="Times New Roman"/>
          <w:i/>
          <w:color w:val="000000" w:themeColor="text1"/>
          <w:spacing w:val="2"/>
          <w:szCs w:val="28"/>
        </w:rPr>
        <w:t xml:space="preserve"> tiếp thu, giải trình </w:t>
      </w:r>
      <w:r w:rsidRPr="00240118">
        <w:rPr>
          <w:rFonts w:eastAsia="Times New Roman"/>
          <w:i/>
          <w:color w:val="000000" w:themeColor="text1"/>
          <w:szCs w:val="28"/>
        </w:rPr>
        <w:t>ý</w:t>
      </w:r>
      <w:r w:rsidRPr="00240118">
        <w:rPr>
          <w:rFonts w:eastAsia="Times New Roman"/>
          <w:i/>
          <w:color w:val="000000" w:themeColor="text1"/>
          <w:spacing w:val="1"/>
          <w:szCs w:val="28"/>
        </w:rPr>
        <w:t xml:space="preserve"> </w:t>
      </w:r>
      <w:r w:rsidRPr="00240118">
        <w:rPr>
          <w:rFonts w:eastAsia="Times New Roman"/>
          <w:i/>
          <w:color w:val="000000" w:themeColor="text1"/>
          <w:spacing w:val="-1"/>
          <w:szCs w:val="28"/>
        </w:rPr>
        <w:t>kiến</w:t>
      </w:r>
      <w:r w:rsidRPr="00240118">
        <w:rPr>
          <w:rFonts w:eastAsia="Times New Roman"/>
          <w:i/>
          <w:color w:val="000000" w:themeColor="text1"/>
          <w:spacing w:val="2"/>
          <w:szCs w:val="28"/>
        </w:rPr>
        <w:t xml:space="preserve"> </w:t>
      </w:r>
      <w:r w:rsidRPr="00240118">
        <w:rPr>
          <w:rFonts w:eastAsia="Times New Roman"/>
          <w:i/>
          <w:color w:val="000000" w:themeColor="text1"/>
          <w:spacing w:val="-1"/>
          <w:szCs w:val="28"/>
        </w:rPr>
        <w:t>góp</w:t>
      </w:r>
      <w:r w:rsidRPr="00240118">
        <w:rPr>
          <w:rFonts w:eastAsia="Times New Roman"/>
          <w:i/>
          <w:color w:val="000000" w:themeColor="text1"/>
          <w:spacing w:val="2"/>
          <w:szCs w:val="28"/>
        </w:rPr>
        <w:t xml:space="preserve"> </w:t>
      </w:r>
      <w:r w:rsidRPr="00240118">
        <w:rPr>
          <w:rFonts w:eastAsia="Times New Roman"/>
          <w:i/>
          <w:color w:val="000000" w:themeColor="text1"/>
          <w:szCs w:val="28"/>
        </w:rPr>
        <w:t>ý</w:t>
      </w:r>
      <w:r w:rsidRPr="00240118">
        <w:rPr>
          <w:rFonts w:eastAsia="Times New Roman"/>
          <w:i/>
          <w:color w:val="000000" w:themeColor="text1"/>
          <w:spacing w:val="1"/>
          <w:szCs w:val="28"/>
        </w:rPr>
        <w:t xml:space="preserve"> </w:t>
      </w:r>
      <w:r w:rsidRPr="00240118">
        <w:rPr>
          <w:rFonts w:eastAsia="Times New Roman"/>
          <w:i/>
          <w:color w:val="000000" w:themeColor="text1"/>
          <w:spacing w:val="-1"/>
          <w:szCs w:val="28"/>
        </w:rPr>
        <w:t>của</w:t>
      </w:r>
      <w:r w:rsidRPr="00240118">
        <w:rPr>
          <w:rFonts w:eastAsia="Times New Roman"/>
          <w:i/>
          <w:color w:val="000000" w:themeColor="text1"/>
          <w:spacing w:val="2"/>
          <w:szCs w:val="28"/>
        </w:rPr>
        <w:t xml:space="preserve"> </w:t>
      </w:r>
      <w:r w:rsidRPr="00240118">
        <w:rPr>
          <w:rFonts w:eastAsia="Times New Roman"/>
          <w:i/>
          <w:color w:val="000000" w:themeColor="text1"/>
          <w:spacing w:val="-2"/>
          <w:szCs w:val="28"/>
        </w:rPr>
        <w:t>các</w:t>
      </w:r>
      <w:r w:rsidRPr="00240118">
        <w:rPr>
          <w:rFonts w:eastAsia="Times New Roman"/>
          <w:i/>
          <w:color w:val="000000" w:themeColor="text1"/>
          <w:spacing w:val="1"/>
          <w:szCs w:val="28"/>
        </w:rPr>
        <w:t xml:space="preserve"> </w:t>
      </w:r>
      <w:r w:rsidRPr="00240118">
        <w:rPr>
          <w:rFonts w:eastAsia="Times New Roman"/>
          <w:i/>
          <w:color w:val="000000" w:themeColor="text1"/>
          <w:spacing w:val="4"/>
          <w:szCs w:val="28"/>
        </w:rPr>
        <w:t>cơ</w:t>
      </w:r>
      <w:r w:rsidRPr="00240118">
        <w:rPr>
          <w:rFonts w:eastAsia="Times New Roman"/>
          <w:i/>
          <w:color w:val="000000" w:themeColor="text1"/>
          <w:szCs w:val="28"/>
        </w:rPr>
        <w:t xml:space="preserve"> </w:t>
      </w:r>
      <w:r w:rsidRPr="00240118">
        <w:rPr>
          <w:rFonts w:eastAsia="Times New Roman"/>
          <w:i/>
          <w:color w:val="000000" w:themeColor="text1"/>
          <w:spacing w:val="-1"/>
          <w:szCs w:val="28"/>
        </w:rPr>
        <w:t>quan,</w:t>
      </w:r>
      <w:r w:rsidRPr="00240118">
        <w:rPr>
          <w:rFonts w:eastAsia="Times New Roman"/>
          <w:i/>
          <w:color w:val="000000" w:themeColor="text1"/>
          <w:spacing w:val="1"/>
          <w:szCs w:val="28"/>
        </w:rPr>
        <w:t xml:space="preserve"> </w:t>
      </w:r>
      <w:r w:rsidRPr="00240118">
        <w:rPr>
          <w:rFonts w:eastAsia="Times New Roman"/>
          <w:i/>
          <w:color w:val="000000" w:themeColor="text1"/>
          <w:spacing w:val="-1"/>
          <w:szCs w:val="28"/>
        </w:rPr>
        <w:t>tổ</w:t>
      </w:r>
      <w:r w:rsidRPr="00240118">
        <w:rPr>
          <w:rFonts w:eastAsia="Times New Roman"/>
          <w:i/>
          <w:color w:val="000000" w:themeColor="text1"/>
          <w:spacing w:val="2"/>
          <w:szCs w:val="28"/>
        </w:rPr>
        <w:t xml:space="preserve"> </w:t>
      </w:r>
      <w:r w:rsidRPr="00240118">
        <w:rPr>
          <w:rFonts w:eastAsia="Times New Roman"/>
          <w:i/>
          <w:color w:val="000000" w:themeColor="text1"/>
          <w:spacing w:val="-1"/>
          <w:szCs w:val="28"/>
        </w:rPr>
        <w:t>chức,</w:t>
      </w:r>
      <w:r w:rsidRPr="00240118">
        <w:rPr>
          <w:rFonts w:eastAsia="Times New Roman"/>
          <w:i/>
          <w:color w:val="000000" w:themeColor="text1"/>
          <w:spacing w:val="1"/>
          <w:szCs w:val="28"/>
        </w:rPr>
        <w:t xml:space="preserve"> </w:t>
      </w:r>
      <w:r w:rsidRPr="00240118">
        <w:rPr>
          <w:rFonts w:eastAsia="Times New Roman"/>
          <w:i/>
          <w:color w:val="000000" w:themeColor="text1"/>
          <w:szCs w:val="28"/>
        </w:rPr>
        <w:t>cá</w:t>
      </w:r>
      <w:r w:rsidRPr="00240118">
        <w:rPr>
          <w:rFonts w:eastAsia="Times New Roman"/>
          <w:i/>
          <w:color w:val="000000" w:themeColor="text1"/>
          <w:spacing w:val="2"/>
          <w:szCs w:val="28"/>
        </w:rPr>
        <w:t xml:space="preserve"> </w:t>
      </w:r>
      <w:r w:rsidRPr="00240118">
        <w:rPr>
          <w:rFonts w:eastAsia="Times New Roman"/>
          <w:i/>
          <w:color w:val="000000" w:themeColor="text1"/>
          <w:spacing w:val="-1"/>
          <w:szCs w:val="28"/>
        </w:rPr>
        <w:t>nhân</w:t>
      </w:r>
      <w:r w:rsidRPr="00240118">
        <w:rPr>
          <w:rFonts w:eastAsia="Times New Roman"/>
          <w:i/>
          <w:color w:val="000000" w:themeColor="text1"/>
          <w:spacing w:val="2"/>
          <w:szCs w:val="28"/>
        </w:rPr>
        <w:t xml:space="preserve"> </w:t>
      </w:r>
      <w:r w:rsidRPr="00240118">
        <w:rPr>
          <w:rFonts w:eastAsia="Times New Roman"/>
          <w:i/>
          <w:color w:val="000000" w:themeColor="text1"/>
          <w:szCs w:val="28"/>
        </w:rPr>
        <w:t>về</w:t>
      </w:r>
      <w:r w:rsidRPr="00240118">
        <w:rPr>
          <w:rFonts w:eastAsia="Times New Roman"/>
          <w:i/>
          <w:color w:val="000000" w:themeColor="text1"/>
          <w:spacing w:val="1"/>
          <w:szCs w:val="28"/>
        </w:rPr>
        <w:t xml:space="preserve"> </w:t>
      </w:r>
      <w:r w:rsidRPr="00240118">
        <w:rPr>
          <w:rFonts w:eastAsia="Times New Roman"/>
          <w:i/>
          <w:color w:val="000000" w:themeColor="text1"/>
          <w:spacing w:val="-1"/>
          <w:szCs w:val="28"/>
        </w:rPr>
        <w:t>dự</w:t>
      </w:r>
      <w:r w:rsidRPr="00240118">
        <w:rPr>
          <w:rFonts w:eastAsia="Times New Roman"/>
          <w:i/>
          <w:color w:val="000000" w:themeColor="text1"/>
          <w:spacing w:val="2"/>
          <w:szCs w:val="28"/>
        </w:rPr>
        <w:t xml:space="preserve"> </w:t>
      </w:r>
      <w:r w:rsidRPr="00240118">
        <w:rPr>
          <w:rFonts w:eastAsia="Times New Roman"/>
          <w:i/>
          <w:color w:val="000000" w:themeColor="text1"/>
          <w:spacing w:val="-1"/>
          <w:szCs w:val="28"/>
        </w:rPr>
        <w:t>thảo</w:t>
      </w:r>
      <w:r w:rsidRPr="00240118">
        <w:rPr>
          <w:rFonts w:eastAsia="Times New Roman"/>
          <w:i/>
          <w:color w:val="000000" w:themeColor="text1"/>
          <w:spacing w:val="33"/>
          <w:szCs w:val="28"/>
        </w:rPr>
        <w:t xml:space="preserve"> </w:t>
      </w:r>
      <w:r w:rsidRPr="00240118">
        <w:rPr>
          <w:rFonts w:eastAsia="Times New Roman"/>
          <w:i/>
          <w:color w:val="000000" w:themeColor="text1"/>
          <w:spacing w:val="-1"/>
          <w:szCs w:val="28"/>
        </w:rPr>
        <w:t>Nghị</w:t>
      </w:r>
      <w:r w:rsidRPr="00240118">
        <w:rPr>
          <w:rFonts w:eastAsia="Times New Roman"/>
          <w:i/>
          <w:color w:val="000000" w:themeColor="text1"/>
          <w:spacing w:val="8"/>
          <w:szCs w:val="28"/>
        </w:rPr>
        <w:t xml:space="preserve"> </w:t>
      </w:r>
      <w:r w:rsidRPr="00240118">
        <w:rPr>
          <w:rFonts w:eastAsia="Times New Roman"/>
          <w:i/>
          <w:color w:val="000000" w:themeColor="text1"/>
          <w:spacing w:val="-1"/>
          <w:szCs w:val="28"/>
        </w:rPr>
        <w:t>định;</w:t>
      </w:r>
      <w:r w:rsidRPr="00240118">
        <w:rPr>
          <w:rFonts w:eastAsia="Times New Roman"/>
          <w:i/>
          <w:color w:val="000000" w:themeColor="text1"/>
          <w:spacing w:val="6"/>
          <w:szCs w:val="28"/>
        </w:rPr>
        <w:t xml:space="preserve"> </w:t>
      </w:r>
      <w:r w:rsidRPr="00240118">
        <w:rPr>
          <w:rFonts w:eastAsia="Times New Roman"/>
          <w:i/>
          <w:color w:val="000000" w:themeColor="text1"/>
          <w:spacing w:val="-1"/>
          <w:szCs w:val="28"/>
        </w:rPr>
        <w:t>(3)</w:t>
      </w:r>
      <w:r w:rsidRPr="00240118">
        <w:rPr>
          <w:rFonts w:eastAsia="Times New Roman"/>
          <w:i/>
          <w:color w:val="000000" w:themeColor="text1"/>
          <w:spacing w:val="6"/>
          <w:szCs w:val="28"/>
        </w:rPr>
        <w:t xml:space="preserve"> </w:t>
      </w:r>
      <w:r w:rsidRPr="00240118">
        <w:rPr>
          <w:rFonts w:eastAsia="Times New Roman"/>
          <w:i/>
          <w:color w:val="000000" w:themeColor="text1"/>
          <w:spacing w:val="-2"/>
          <w:szCs w:val="28"/>
        </w:rPr>
        <w:t>Báo</w:t>
      </w:r>
      <w:r w:rsidRPr="00240118">
        <w:rPr>
          <w:rFonts w:eastAsia="Times New Roman"/>
          <w:i/>
          <w:color w:val="000000" w:themeColor="text1"/>
          <w:spacing w:val="7"/>
          <w:szCs w:val="28"/>
        </w:rPr>
        <w:t xml:space="preserve"> </w:t>
      </w:r>
      <w:r w:rsidRPr="00240118">
        <w:rPr>
          <w:rFonts w:eastAsia="Times New Roman"/>
          <w:i/>
          <w:color w:val="000000" w:themeColor="text1"/>
          <w:szCs w:val="28"/>
        </w:rPr>
        <w:t>cáo</w:t>
      </w:r>
      <w:r w:rsidRPr="00240118">
        <w:rPr>
          <w:rFonts w:eastAsia="Times New Roman"/>
          <w:i/>
          <w:color w:val="000000" w:themeColor="text1"/>
          <w:spacing w:val="7"/>
          <w:szCs w:val="28"/>
        </w:rPr>
        <w:t xml:space="preserve"> tiếp thu,</w:t>
      </w:r>
      <w:r w:rsidRPr="00240118">
        <w:rPr>
          <w:rFonts w:eastAsia="Times New Roman"/>
          <w:i/>
          <w:color w:val="000000" w:themeColor="text1"/>
          <w:spacing w:val="-1"/>
          <w:szCs w:val="28"/>
        </w:rPr>
        <w:t>giải</w:t>
      </w:r>
      <w:r w:rsidRPr="00240118">
        <w:rPr>
          <w:rFonts w:eastAsia="Times New Roman"/>
          <w:i/>
          <w:color w:val="000000" w:themeColor="text1"/>
          <w:spacing w:val="4"/>
          <w:szCs w:val="28"/>
        </w:rPr>
        <w:t xml:space="preserve"> </w:t>
      </w:r>
      <w:r w:rsidRPr="00240118">
        <w:rPr>
          <w:rFonts w:eastAsia="Times New Roman"/>
          <w:i/>
          <w:color w:val="000000" w:themeColor="text1"/>
          <w:spacing w:val="-1"/>
          <w:szCs w:val="28"/>
        </w:rPr>
        <w:t>trình và dự kiến chỉnh lý Dự thảo</w:t>
      </w:r>
      <w:r w:rsidRPr="00240118">
        <w:rPr>
          <w:rFonts w:eastAsia="Times New Roman"/>
          <w:i/>
          <w:color w:val="000000" w:themeColor="text1"/>
          <w:spacing w:val="3"/>
          <w:szCs w:val="28"/>
        </w:rPr>
        <w:t xml:space="preserve"> </w:t>
      </w:r>
      <w:r w:rsidRPr="00240118">
        <w:rPr>
          <w:rFonts w:eastAsia="Times New Roman"/>
          <w:i/>
          <w:color w:val="000000" w:themeColor="text1"/>
          <w:spacing w:val="-1"/>
          <w:szCs w:val="28"/>
        </w:rPr>
        <w:t>Nghị</w:t>
      </w:r>
      <w:r w:rsidRPr="00240118">
        <w:rPr>
          <w:rFonts w:eastAsia="Times New Roman"/>
          <w:i/>
          <w:color w:val="000000" w:themeColor="text1"/>
          <w:spacing w:val="8"/>
          <w:szCs w:val="28"/>
        </w:rPr>
        <w:t xml:space="preserve"> </w:t>
      </w:r>
      <w:r w:rsidRPr="00240118">
        <w:rPr>
          <w:rFonts w:eastAsia="Times New Roman"/>
          <w:i/>
          <w:color w:val="000000" w:themeColor="text1"/>
          <w:spacing w:val="-1"/>
          <w:szCs w:val="28"/>
        </w:rPr>
        <w:t xml:space="preserve">định; (4) </w:t>
      </w:r>
      <w:r w:rsidRPr="00240118">
        <w:rPr>
          <w:rFonts w:eastAsia="Times New Roman"/>
          <w:i/>
          <w:color w:val="000000" w:themeColor="text1"/>
          <w:szCs w:val="28"/>
        </w:rPr>
        <w:t>Báo cáo đánh giá thủ tục hành chính trong dự thảo Nghị định</w:t>
      </w:r>
      <w:r w:rsidRPr="00240118">
        <w:rPr>
          <w:i/>
          <w:color w:val="000000" w:themeColor="text1"/>
          <w:spacing w:val="-4"/>
          <w:szCs w:val="28"/>
          <w:lang w:val="pt-BR"/>
        </w:rPr>
        <w:t>.</w:t>
      </w:r>
    </w:p>
    <w:p w14:paraId="2624D411" w14:textId="77777777" w:rsidR="00F42CA8" w:rsidRPr="00240118" w:rsidRDefault="00F42CA8" w:rsidP="00F42CA8">
      <w:pPr>
        <w:ind w:firstLine="567"/>
        <w:jc w:val="both"/>
        <w:rPr>
          <w:rFonts w:eastAsia="Times New Roman"/>
          <w:color w:val="000000" w:themeColor="text1"/>
          <w:szCs w:val="28"/>
        </w:rPr>
      </w:pPr>
    </w:p>
    <w:tbl>
      <w:tblPr>
        <w:tblW w:w="0" w:type="auto"/>
        <w:tblInd w:w="250" w:type="dxa"/>
        <w:tblLook w:val="04A0" w:firstRow="1" w:lastRow="0" w:firstColumn="1" w:lastColumn="0" w:noHBand="0" w:noVBand="1"/>
      </w:tblPr>
      <w:tblGrid>
        <w:gridCol w:w="5034"/>
        <w:gridCol w:w="3788"/>
      </w:tblGrid>
      <w:tr w:rsidR="00F42CA8" w:rsidRPr="00240118" w14:paraId="2564F7F3" w14:textId="77777777" w:rsidTr="0097554B">
        <w:tc>
          <w:tcPr>
            <w:tcW w:w="5103" w:type="dxa"/>
            <w:shd w:val="clear" w:color="auto" w:fill="auto"/>
          </w:tcPr>
          <w:p w14:paraId="6DE86272" w14:textId="77777777" w:rsidR="00F42CA8" w:rsidRPr="00240118" w:rsidRDefault="00F42CA8" w:rsidP="0097554B">
            <w:pPr>
              <w:rPr>
                <w:rFonts w:eastAsia="Times New Roman"/>
                <w:color w:val="000000" w:themeColor="text1"/>
                <w:sz w:val="24"/>
              </w:rPr>
            </w:pPr>
            <w:r w:rsidRPr="00240118">
              <w:rPr>
                <w:rFonts w:eastAsia="Times New Roman"/>
                <w:b/>
                <w:bCs/>
                <w:i/>
                <w:color w:val="000000" w:themeColor="text1"/>
                <w:sz w:val="24"/>
              </w:rPr>
              <w:t>Nơi nhận:</w:t>
            </w:r>
          </w:p>
          <w:p w14:paraId="07159A31" w14:textId="77777777" w:rsidR="00F42CA8" w:rsidRPr="00240118" w:rsidRDefault="00F42CA8" w:rsidP="0097554B">
            <w:pPr>
              <w:rPr>
                <w:rFonts w:eastAsia="Times New Roman"/>
                <w:color w:val="000000" w:themeColor="text1"/>
                <w:sz w:val="22"/>
                <w:szCs w:val="22"/>
              </w:rPr>
            </w:pPr>
            <w:r w:rsidRPr="00240118">
              <w:rPr>
                <w:rFonts w:eastAsia="Times New Roman"/>
                <w:color w:val="000000" w:themeColor="text1"/>
                <w:sz w:val="22"/>
                <w:szCs w:val="22"/>
              </w:rPr>
              <w:t xml:space="preserve">- </w:t>
            </w:r>
            <w:r w:rsidRPr="00240118">
              <w:rPr>
                <w:color w:val="000000" w:themeColor="text1"/>
                <w:spacing w:val="-1"/>
                <w:sz w:val="22"/>
                <w:szCs w:val="22"/>
              </w:rPr>
              <w:t>Chính phủ;</w:t>
            </w:r>
          </w:p>
          <w:p w14:paraId="62C8F721" w14:textId="77777777" w:rsidR="00F42CA8" w:rsidRPr="00240118" w:rsidRDefault="00F42CA8" w:rsidP="0097554B">
            <w:pPr>
              <w:tabs>
                <w:tab w:val="left" w:pos="230"/>
              </w:tabs>
              <w:rPr>
                <w:rFonts w:eastAsia="Times New Roman"/>
                <w:color w:val="000000" w:themeColor="text1"/>
                <w:sz w:val="22"/>
                <w:szCs w:val="22"/>
              </w:rPr>
            </w:pPr>
            <w:r w:rsidRPr="00240118">
              <w:rPr>
                <w:color w:val="000000" w:themeColor="text1"/>
                <w:spacing w:val="-1"/>
                <w:sz w:val="22"/>
                <w:szCs w:val="22"/>
              </w:rPr>
              <w:t>- Thủ Tướng Chính phủ;</w:t>
            </w:r>
          </w:p>
          <w:p w14:paraId="52BDA912" w14:textId="77777777" w:rsidR="00F42CA8" w:rsidRPr="00240118" w:rsidRDefault="00F42CA8" w:rsidP="0097554B">
            <w:pPr>
              <w:tabs>
                <w:tab w:val="left" w:pos="230"/>
              </w:tabs>
              <w:rPr>
                <w:rFonts w:eastAsia="Times New Roman"/>
                <w:color w:val="000000" w:themeColor="text1"/>
                <w:sz w:val="22"/>
                <w:szCs w:val="22"/>
              </w:rPr>
            </w:pPr>
            <w:r w:rsidRPr="00240118">
              <w:rPr>
                <w:color w:val="000000" w:themeColor="text1"/>
                <w:spacing w:val="-1"/>
                <w:sz w:val="22"/>
                <w:szCs w:val="22"/>
              </w:rPr>
              <w:t>- Các Phó Thủ tướng Chính phủ;</w:t>
            </w:r>
          </w:p>
          <w:p w14:paraId="510BE996" w14:textId="77777777" w:rsidR="00F42CA8" w:rsidRPr="00240118" w:rsidRDefault="00F42CA8" w:rsidP="0097554B">
            <w:pPr>
              <w:tabs>
                <w:tab w:val="left" w:pos="227"/>
              </w:tabs>
              <w:rPr>
                <w:rFonts w:eastAsia="Times New Roman"/>
                <w:color w:val="000000" w:themeColor="text1"/>
                <w:sz w:val="22"/>
                <w:szCs w:val="22"/>
              </w:rPr>
            </w:pPr>
            <w:r w:rsidRPr="00240118">
              <w:rPr>
                <w:rFonts w:eastAsia="Times New Roman"/>
                <w:color w:val="000000" w:themeColor="text1"/>
                <w:sz w:val="22"/>
                <w:szCs w:val="22"/>
              </w:rPr>
              <w:t>- Văn phòng</w:t>
            </w:r>
            <w:r w:rsidRPr="00240118">
              <w:rPr>
                <w:rFonts w:eastAsia="Times New Roman"/>
                <w:color w:val="000000" w:themeColor="text1"/>
                <w:spacing w:val="-2"/>
                <w:sz w:val="22"/>
                <w:szCs w:val="22"/>
              </w:rPr>
              <w:t xml:space="preserve"> </w:t>
            </w:r>
            <w:r w:rsidRPr="00240118">
              <w:rPr>
                <w:rFonts w:eastAsia="Times New Roman"/>
                <w:color w:val="000000" w:themeColor="text1"/>
                <w:spacing w:val="-1"/>
                <w:sz w:val="22"/>
                <w:szCs w:val="22"/>
              </w:rPr>
              <w:t>Chính</w:t>
            </w:r>
            <w:r w:rsidRPr="00240118">
              <w:rPr>
                <w:rFonts w:eastAsia="Times New Roman"/>
                <w:color w:val="000000" w:themeColor="text1"/>
                <w:sz w:val="22"/>
                <w:szCs w:val="22"/>
              </w:rPr>
              <w:t xml:space="preserve"> phủ;</w:t>
            </w:r>
          </w:p>
          <w:p w14:paraId="510CF55C" w14:textId="77777777" w:rsidR="00F42CA8" w:rsidRPr="00240118" w:rsidRDefault="00F42CA8" w:rsidP="0097554B">
            <w:pPr>
              <w:tabs>
                <w:tab w:val="left" w:pos="230"/>
              </w:tabs>
              <w:rPr>
                <w:rFonts w:eastAsia="Times New Roman"/>
                <w:color w:val="000000" w:themeColor="text1"/>
                <w:sz w:val="22"/>
                <w:szCs w:val="22"/>
              </w:rPr>
            </w:pPr>
            <w:r w:rsidRPr="00240118">
              <w:rPr>
                <w:rFonts w:eastAsia="Times New Roman"/>
                <w:color w:val="000000" w:themeColor="text1"/>
                <w:spacing w:val="-1"/>
                <w:sz w:val="22"/>
                <w:szCs w:val="22"/>
              </w:rPr>
              <w:t>- Bộ</w:t>
            </w:r>
            <w:r w:rsidRPr="00240118">
              <w:rPr>
                <w:rFonts w:eastAsia="Times New Roman"/>
                <w:color w:val="000000" w:themeColor="text1"/>
                <w:sz w:val="22"/>
                <w:szCs w:val="22"/>
              </w:rPr>
              <w:t xml:space="preserve"> Tư </w:t>
            </w:r>
            <w:r w:rsidRPr="00240118">
              <w:rPr>
                <w:rFonts w:eastAsia="Times New Roman"/>
                <w:color w:val="000000" w:themeColor="text1"/>
                <w:spacing w:val="-1"/>
                <w:sz w:val="22"/>
                <w:szCs w:val="22"/>
              </w:rPr>
              <w:t>pháp;</w:t>
            </w:r>
          </w:p>
          <w:p w14:paraId="792DAA67" w14:textId="77777777" w:rsidR="00F42CA8" w:rsidRPr="00240118" w:rsidRDefault="00F42CA8" w:rsidP="0097554B">
            <w:pPr>
              <w:tabs>
                <w:tab w:val="left" w:pos="230"/>
              </w:tabs>
              <w:rPr>
                <w:rFonts w:eastAsia="Times New Roman"/>
                <w:color w:val="000000" w:themeColor="text1"/>
                <w:sz w:val="22"/>
                <w:szCs w:val="22"/>
              </w:rPr>
            </w:pPr>
            <w:r w:rsidRPr="00240118">
              <w:rPr>
                <w:rFonts w:eastAsia="Times New Roman"/>
                <w:color w:val="000000" w:themeColor="text1"/>
                <w:spacing w:val="-1"/>
                <w:sz w:val="22"/>
                <w:szCs w:val="22"/>
              </w:rPr>
              <w:t>- TCLN, Vụ PC;</w:t>
            </w:r>
          </w:p>
          <w:p w14:paraId="67EF2568" w14:textId="77777777" w:rsidR="00F42CA8" w:rsidRPr="00240118" w:rsidRDefault="00F42CA8" w:rsidP="0097554B">
            <w:pPr>
              <w:jc w:val="both"/>
              <w:rPr>
                <w:rFonts w:eastAsia="Times New Roman"/>
                <w:color w:val="000000" w:themeColor="text1"/>
                <w:szCs w:val="28"/>
              </w:rPr>
            </w:pPr>
            <w:r w:rsidRPr="00240118">
              <w:rPr>
                <w:color w:val="000000" w:themeColor="text1"/>
                <w:sz w:val="22"/>
                <w:szCs w:val="22"/>
              </w:rPr>
              <w:t>- Lưu: VT,…</w:t>
            </w:r>
            <w:r w:rsidRPr="00240118">
              <w:rPr>
                <w:color w:val="000000" w:themeColor="text1"/>
                <w:spacing w:val="-1"/>
                <w:sz w:val="22"/>
                <w:szCs w:val="22"/>
              </w:rPr>
              <w:t>.</w:t>
            </w:r>
          </w:p>
        </w:tc>
        <w:tc>
          <w:tcPr>
            <w:tcW w:w="3827" w:type="dxa"/>
            <w:shd w:val="clear" w:color="auto" w:fill="auto"/>
          </w:tcPr>
          <w:p w14:paraId="5C7AE783" w14:textId="77777777" w:rsidR="00F42CA8" w:rsidRPr="00240118" w:rsidRDefault="00F42CA8" w:rsidP="0097554B">
            <w:pPr>
              <w:spacing w:line="340" w:lineRule="exact"/>
              <w:jc w:val="center"/>
              <w:rPr>
                <w:rFonts w:eastAsia="Times New Roman"/>
                <w:b/>
                <w:color w:val="000000" w:themeColor="text1"/>
                <w:szCs w:val="28"/>
              </w:rPr>
            </w:pPr>
            <w:r w:rsidRPr="00240118">
              <w:rPr>
                <w:b/>
                <w:color w:val="000000" w:themeColor="text1"/>
                <w:sz w:val="26"/>
                <w:szCs w:val="28"/>
              </w:rPr>
              <w:t>BỘ TRƯỞNG</w:t>
            </w:r>
            <w:r w:rsidRPr="00240118">
              <w:rPr>
                <w:rFonts w:eastAsia="Times New Roman"/>
                <w:b/>
                <w:bCs/>
                <w:color w:val="000000" w:themeColor="text1"/>
                <w:spacing w:val="-3"/>
                <w:w w:val="265"/>
                <w:sz w:val="26"/>
                <w:szCs w:val="28"/>
              </w:rPr>
              <w:t xml:space="preserve"> </w:t>
            </w:r>
          </w:p>
          <w:p w14:paraId="72107988" w14:textId="77777777" w:rsidR="00F42CA8" w:rsidRPr="00240118" w:rsidRDefault="00F42CA8" w:rsidP="0097554B">
            <w:pPr>
              <w:spacing w:line="340" w:lineRule="exact"/>
              <w:rPr>
                <w:rFonts w:eastAsia="Times New Roman"/>
                <w:b/>
                <w:color w:val="000000" w:themeColor="text1"/>
                <w:szCs w:val="28"/>
              </w:rPr>
            </w:pPr>
          </w:p>
          <w:p w14:paraId="7D135AA7" w14:textId="77777777" w:rsidR="00F42CA8" w:rsidRPr="00240118" w:rsidRDefault="00F42CA8" w:rsidP="0097554B">
            <w:pPr>
              <w:spacing w:line="340" w:lineRule="exact"/>
              <w:rPr>
                <w:rFonts w:eastAsia="Times New Roman"/>
                <w:color w:val="000000" w:themeColor="text1"/>
                <w:szCs w:val="28"/>
              </w:rPr>
            </w:pPr>
          </w:p>
          <w:p w14:paraId="6A89A96F" w14:textId="77777777" w:rsidR="00F42CA8" w:rsidRPr="00240118" w:rsidRDefault="00F42CA8" w:rsidP="0097554B">
            <w:pPr>
              <w:spacing w:line="340" w:lineRule="exact"/>
              <w:rPr>
                <w:rFonts w:eastAsia="Times New Roman"/>
                <w:color w:val="000000" w:themeColor="text1"/>
                <w:szCs w:val="28"/>
              </w:rPr>
            </w:pPr>
          </w:p>
          <w:p w14:paraId="3E35EF66" w14:textId="77777777" w:rsidR="00F42CA8" w:rsidRPr="00240118" w:rsidRDefault="00F42CA8" w:rsidP="0097554B">
            <w:pPr>
              <w:spacing w:line="340" w:lineRule="exact"/>
              <w:rPr>
                <w:rFonts w:eastAsia="Times New Roman"/>
                <w:color w:val="000000" w:themeColor="text1"/>
                <w:szCs w:val="28"/>
              </w:rPr>
            </w:pPr>
          </w:p>
          <w:p w14:paraId="362E015C" w14:textId="77777777" w:rsidR="00F42CA8" w:rsidRPr="00240118" w:rsidRDefault="00F42CA8" w:rsidP="0097554B">
            <w:pPr>
              <w:spacing w:line="340" w:lineRule="exact"/>
              <w:rPr>
                <w:rFonts w:eastAsia="Times New Roman"/>
                <w:color w:val="000000" w:themeColor="text1"/>
                <w:szCs w:val="28"/>
              </w:rPr>
            </w:pPr>
          </w:p>
          <w:p w14:paraId="1DF6F014" w14:textId="77777777" w:rsidR="00F42CA8" w:rsidRPr="00240118" w:rsidRDefault="00F42CA8" w:rsidP="0097554B">
            <w:pPr>
              <w:spacing w:line="340" w:lineRule="exact"/>
              <w:jc w:val="center"/>
              <w:rPr>
                <w:rFonts w:eastAsia="Times New Roman"/>
                <w:b/>
                <w:color w:val="000000" w:themeColor="text1"/>
                <w:szCs w:val="28"/>
              </w:rPr>
            </w:pPr>
            <w:r w:rsidRPr="00240118">
              <w:rPr>
                <w:rFonts w:eastAsia="Times New Roman"/>
                <w:b/>
                <w:color w:val="000000" w:themeColor="text1"/>
                <w:szCs w:val="28"/>
              </w:rPr>
              <w:t>Nguyễn Xuân Cường</w:t>
            </w:r>
          </w:p>
        </w:tc>
      </w:tr>
    </w:tbl>
    <w:p w14:paraId="2D88E019" w14:textId="77777777" w:rsidR="00F42CA8" w:rsidRPr="00240118" w:rsidRDefault="00F42CA8" w:rsidP="00F42CA8">
      <w:pPr>
        <w:jc w:val="both"/>
        <w:rPr>
          <w:rFonts w:eastAsia="Times New Roman"/>
          <w:color w:val="000000" w:themeColor="text1"/>
        </w:rPr>
      </w:pPr>
    </w:p>
    <w:p w14:paraId="7709E91C" w14:textId="77777777" w:rsidR="00F42CA8" w:rsidRPr="00240118" w:rsidRDefault="00F42CA8" w:rsidP="00F42CA8">
      <w:pPr>
        <w:rPr>
          <w:color w:val="000000" w:themeColor="text1"/>
        </w:rPr>
      </w:pPr>
    </w:p>
    <w:p w14:paraId="5240C2B1" w14:textId="77777777" w:rsidR="00F42CA8" w:rsidRDefault="00F42CA8" w:rsidP="00F42CA8"/>
    <w:p w14:paraId="1979F352" w14:textId="77777777" w:rsidR="00F42CA8" w:rsidRDefault="00F42CA8" w:rsidP="00F42CA8"/>
    <w:p w14:paraId="76783D4B" w14:textId="77777777" w:rsidR="002D1B4F" w:rsidRDefault="002D1B4F"/>
    <w:sectPr w:rsidR="002D1B4F" w:rsidSect="000C7CB9">
      <w:footerReference w:type="default" r:id="rId4"/>
      <w:pgSz w:w="11907" w:h="16840" w:code="9"/>
      <w:pgMar w:top="1134" w:right="1134" w:bottom="1134" w:left="1701" w:header="0" w:footer="1004"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swiss"/>
    <w:pitch w:val="variable"/>
    <w:sig w:usb0="F7FFAFFF" w:usb1="E9DFFFFF" w:usb2="0000003F" w:usb3="00000000" w:csb0="003F01FF" w:csb1="00000000"/>
  </w:font>
  <w:font w:name="Times New Roman Bold">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2B8D6" w14:textId="77777777" w:rsidR="00421DA1" w:rsidRPr="001955CA" w:rsidRDefault="00B148A1">
    <w:pPr>
      <w:pStyle w:val="Footer"/>
      <w:jc w:val="center"/>
      <w:rPr>
        <w:rFonts w:ascii="Times New Roman" w:hAnsi="Times New Roman"/>
        <w:sz w:val="24"/>
        <w:szCs w:val="24"/>
      </w:rPr>
    </w:pPr>
    <w:r w:rsidRPr="001955CA">
      <w:rPr>
        <w:rFonts w:ascii="Times New Roman" w:hAnsi="Times New Roman"/>
        <w:sz w:val="24"/>
        <w:szCs w:val="24"/>
      </w:rPr>
      <w:fldChar w:fldCharType="begin"/>
    </w:r>
    <w:r w:rsidRPr="001955CA">
      <w:rPr>
        <w:rFonts w:ascii="Times New Roman" w:hAnsi="Times New Roman"/>
        <w:sz w:val="24"/>
        <w:szCs w:val="24"/>
      </w:rPr>
      <w:instrText xml:space="preserve"> PAGE   \* MERGEFORMAT </w:instrText>
    </w:r>
    <w:r w:rsidRPr="001955CA">
      <w:rPr>
        <w:rFonts w:ascii="Times New Roman" w:hAnsi="Times New Roman"/>
        <w:sz w:val="24"/>
        <w:szCs w:val="24"/>
      </w:rPr>
      <w:fldChar w:fldCharType="separate"/>
    </w:r>
    <w:r w:rsidR="00182681">
      <w:rPr>
        <w:rFonts w:ascii="Times New Roman" w:hAnsi="Times New Roman"/>
        <w:noProof/>
        <w:sz w:val="24"/>
        <w:szCs w:val="24"/>
      </w:rPr>
      <w:t>4</w:t>
    </w:r>
    <w:r w:rsidRPr="001955CA">
      <w:rPr>
        <w:rFonts w:ascii="Times New Roman" w:hAnsi="Times New Roman"/>
        <w:noProof/>
        <w:sz w:val="24"/>
        <w:szCs w:val="24"/>
      </w:rPr>
      <w:fldChar w:fldCharType="end"/>
    </w:r>
  </w:p>
  <w:p w14:paraId="1419AEC1" w14:textId="77777777" w:rsidR="000008D7" w:rsidRDefault="00B148A1">
    <w:pPr>
      <w:spacing w:line="14" w:lineRule="auto"/>
      <w:rPr>
        <w:sz w:val="20"/>
        <w:szCs w:val="20"/>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CA8"/>
    <w:rsid w:val="00182681"/>
    <w:rsid w:val="002D1B4F"/>
    <w:rsid w:val="00A27FC3"/>
    <w:rsid w:val="00B148A1"/>
    <w:rsid w:val="00C059EF"/>
    <w:rsid w:val="00C21E3C"/>
    <w:rsid w:val="00F42CA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9F68D2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1"/>
    <w:qFormat/>
    <w:rsid w:val="00F42CA8"/>
    <w:pPr>
      <w:widowControl w:val="0"/>
      <w:spacing w:before="124"/>
      <w:ind w:left="949" w:hanging="281"/>
      <w:outlineLvl w:val="0"/>
    </w:pPr>
    <w:rPr>
      <w:rFonts w:eastAsia="Times New Roman" w:cs="Times New Roman"/>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F42CA8"/>
    <w:rPr>
      <w:rFonts w:eastAsia="Times New Roman" w:cs="Times New Roman"/>
      <w:b/>
      <w:bCs/>
      <w:szCs w:val="28"/>
    </w:rPr>
  </w:style>
  <w:style w:type="paragraph" w:styleId="BodyText">
    <w:name w:val="Body Text"/>
    <w:basedOn w:val="Normal"/>
    <w:link w:val="BodyTextChar"/>
    <w:uiPriority w:val="1"/>
    <w:qFormat/>
    <w:rsid w:val="00F42CA8"/>
    <w:pPr>
      <w:widowControl w:val="0"/>
      <w:spacing w:before="119"/>
      <w:ind w:left="102" w:firstLine="566"/>
    </w:pPr>
    <w:rPr>
      <w:rFonts w:eastAsia="Times New Roman" w:cs="Times New Roman"/>
      <w:szCs w:val="28"/>
    </w:rPr>
  </w:style>
  <w:style w:type="character" w:customStyle="1" w:styleId="BodyTextChar">
    <w:name w:val="Body Text Char"/>
    <w:basedOn w:val="DefaultParagraphFont"/>
    <w:link w:val="BodyText"/>
    <w:uiPriority w:val="1"/>
    <w:rsid w:val="00F42CA8"/>
    <w:rPr>
      <w:rFonts w:eastAsia="Times New Roman" w:cs="Times New Roman"/>
      <w:szCs w:val="28"/>
    </w:rPr>
  </w:style>
  <w:style w:type="paragraph" w:styleId="Footer">
    <w:name w:val="footer"/>
    <w:basedOn w:val="Normal"/>
    <w:link w:val="FooterChar"/>
    <w:uiPriority w:val="99"/>
    <w:unhideWhenUsed/>
    <w:rsid w:val="00F42CA8"/>
    <w:pPr>
      <w:widowControl w:val="0"/>
      <w:tabs>
        <w:tab w:val="center" w:pos="4680"/>
        <w:tab w:val="right" w:pos="9360"/>
      </w:tabs>
    </w:pPr>
    <w:rPr>
      <w:rFonts w:ascii="Calibri" w:eastAsia="Calibri" w:hAnsi="Calibri" w:cs="Times New Roman"/>
      <w:sz w:val="22"/>
      <w:szCs w:val="22"/>
    </w:rPr>
  </w:style>
  <w:style w:type="character" w:customStyle="1" w:styleId="FooterChar">
    <w:name w:val="Footer Char"/>
    <w:basedOn w:val="DefaultParagraphFont"/>
    <w:link w:val="Footer"/>
    <w:uiPriority w:val="99"/>
    <w:rsid w:val="00F42CA8"/>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1232</Words>
  <Characters>7028</Characters>
  <Application>Microsoft Macintosh Word</Application>
  <DocSecurity>0</DocSecurity>
  <Lines>58</Lines>
  <Paragraphs>16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vt:lpstr>TỜ TRÌNH</vt:lpstr>
      <vt:lpstr>I. SỰ CẦN THIẾT BAN HÀNH NGHỊ ĐỊNH SỬA ĐỔI, BỔ SUNG</vt:lpstr>
      <vt:lpstr>2. Trước khi Luật Lâm nghiệp có hiệu lực, việc kiểm soát chuyển mục đích sử dụn</vt:lpstr>
      <vt:lpstr>Tại Điều 41 Nghị định số 156/2018/NĐ-CP  đã quy định về trình tự, thủ tục quyết </vt:lpstr>
      <vt:lpstr>II. QUAN ĐIỂM CHỈ ĐẠO XÂY DỰNG DỰ THẢO NGHỊ ĐỊNH</vt:lpstr>
    </vt:vector>
  </TitlesOfParts>
  <LinksUpToDate>false</LinksUpToDate>
  <CharactersWithSpaces>8244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2019-10-11T03:33:00Z</dcterms:created>
  <dcterms:modified xsi:type="dcterms:W3CDTF">2019-10-11T03:39:00Z</dcterms:modified>
</cp:coreProperties>
</file>